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E0072" w14:textId="605264E8"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CE0BF7">
        <w:t>9</w:t>
      </w:r>
      <w:r w:rsidR="00FE7FD8">
        <w:t>4</w:t>
      </w:r>
      <w:r w:rsidR="00770C89">
        <w:t>bis</w:t>
      </w:r>
      <w:r w:rsidRPr="00CE0424">
        <w:tab/>
      </w:r>
      <w:r w:rsidR="00680CA7" w:rsidRPr="00680CA7">
        <w:rPr>
          <w:sz w:val="32"/>
          <w:szCs w:val="32"/>
        </w:rPr>
        <w:t>R1-1811616</w:t>
      </w:r>
    </w:p>
    <w:p w14:paraId="51C3D3E7" w14:textId="0F7C312D" w:rsidR="00E90E49" w:rsidRPr="00CE0424" w:rsidRDefault="00770C89" w:rsidP="00311702">
      <w:pPr>
        <w:pStyle w:val="3GPPHeader"/>
      </w:pPr>
      <w:r>
        <w:t>Chengdu</w:t>
      </w:r>
      <w:r w:rsidR="0027144F" w:rsidRPr="00CE0BF7">
        <w:t xml:space="preserve">, </w:t>
      </w:r>
      <w:r w:rsidRPr="00770C89">
        <w:t>People's Republic of China</w:t>
      </w:r>
      <w:r w:rsidR="0027144F" w:rsidRPr="00CE0BF7">
        <w:t xml:space="preserve">, </w:t>
      </w:r>
      <w:r>
        <w:t>October 8</w:t>
      </w:r>
      <w:r w:rsidR="00FE7FD8">
        <w:rPr>
          <w:vertAlign w:val="superscript"/>
        </w:rPr>
        <w:t>th</w:t>
      </w:r>
      <w:r w:rsidR="00CE0BF7" w:rsidRPr="00CE0BF7">
        <w:t xml:space="preserve"> – </w:t>
      </w:r>
      <w:r>
        <w:t>1</w:t>
      </w:r>
      <w:r w:rsidR="00CE0BF7" w:rsidRPr="00CE0BF7">
        <w:t>2</w:t>
      </w:r>
      <w:r w:rsidR="00CE0BF7" w:rsidRPr="00CE0BF7">
        <w:rPr>
          <w:vertAlign w:val="superscript"/>
        </w:rPr>
        <w:t>th</w:t>
      </w:r>
      <w:r w:rsidR="00C37CB2" w:rsidRPr="00CE0BF7">
        <w:t xml:space="preserve"> </w:t>
      </w:r>
      <w:r w:rsidR="0027144F" w:rsidRPr="00CE0BF7">
        <w:t>20</w:t>
      </w:r>
      <w:r w:rsidR="005F3025" w:rsidRPr="00CE0BF7">
        <w:t>1</w:t>
      </w:r>
      <w:r w:rsidR="001D53E7" w:rsidRPr="00CE0BF7">
        <w:t>8</w:t>
      </w:r>
    </w:p>
    <w:p w14:paraId="60A5317D" w14:textId="77777777" w:rsidR="00E90E49" w:rsidRPr="00CE0424" w:rsidRDefault="00E90E49" w:rsidP="00357380">
      <w:pPr>
        <w:pStyle w:val="3GPPHeader"/>
      </w:pPr>
    </w:p>
    <w:p w14:paraId="3C6869D1" w14:textId="468D1E4A" w:rsidR="00E90E49" w:rsidRPr="00936822" w:rsidRDefault="00E90E49" w:rsidP="00311702">
      <w:pPr>
        <w:pStyle w:val="3GPPHeader"/>
        <w:rPr>
          <w:sz w:val="22"/>
          <w:szCs w:val="22"/>
          <w:lang w:val="en-US"/>
        </w:rPr>
      </w:pPr>
      <w:r w:rsidRPr="00936822">
        <w:rPr>
          <w:sz w:val="22"/>
          <w:szCs w:val="22"/>
          <w:lang w:val="en-US"/>
        </w:rPr>
        <w:t>Agenda Item:</w:t>
      </w:r>
      <w:r w:rsidRPr="00936822">
        <w:rPr>
          <w:sz w:val="22"/>
          <w:szCs w:val="22"/>
          <w:lang w:val="en-US"/>
        </w:rPr>
        <w:tab/>
      </w:r>
      <w:r w:rsidR="00680CA7">
        <w:rPr>
          <w:sz w:val="22"/>
          <w:szCs w:val="22"/>
          <w:lang w:val="en-US"/>
        </w:rPr>
        <w:t>6.1.5.1</w:t>
      </w:r>
      <w:r w:rsidR="00801B38" w:rsidRPr="00936822">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7DC6D81E" w:rsidR="00E90E49" w:rsidRPr="00CE0424" w:rsidRDefault="003D3C45" w:rsidP="00311702">
      <w:pPr>
        <w:pStyle w:val="3GPPHeader"/>
        <w:rPr>
          <w:sz w:val="22"/>
          <w:szCs w:val="22"/>
        </w:rPr>
      </w:pPr>
      <w:r>
        <w:rPr>
          <w:sz w:val="22"/>
          <w:szCs w:val="22"/>
        </w:rPr>
        <w:t>Title:</w:t>
      </w:r>
      <w:r w:rsidR="00E90E49" w:rsidRPr="00CE0424">
        <w:rPr>
          <w:sz w:val="22"/>
          <w:szCs w:val="22"/>
        </w:rPr>
        <w:tab/>
      </w:r>
      <w:r w:rsidR="007E6571" w:rsidRPr="00667E85">
        <w:rPr>
          <w:lang w:eastAsia="x-none"/>
        </w:rPr>
        <w:t xml:space="preserve">Maintenance issues for Physical layer </w:t>
      </w:r>
      <w:r w:rsidR="007E6571">
        <w:rPr>
          <w:lang w:eastAsia="x-none"/>
        </w:rPr>
        <w:t>SR</w:t>
      </w:r>
      <w:r w:rsidR="007E6571" w:rsidRPr="00667E85">
        <w:rPr>
          <w:lang w:eastAsia="x-none"/>
        </w:rPr>
        <w:t xml:space="preserve"> for Rel-15 NB-IoT</w:t>
      </w:r>
    </w:p>
    <w:p w14:paraId="58D4CB54" w14:textId="4D0F3BB2"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 and</w:t>
      </w:r>
      <w:r w:rsidRPr="00770C89">
        <w:rPr>
          <w:sz w:val="22"/>
          <w:szCs w:val="22"/>
        </w:rPr>
        <w:t xml:space="preserve"> Decision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5AFDEE54" w14:textId="121E1473" w:rsidR="009246E5" w:rsidRDefault="007E6571" w:rsidP="009246E5">
      <w:pPr>
        <w:pStyle w:val="BodyText"/>
      </w:pPr>
      <w:r>
        <w:t>In RAN1#94, it is pointed out in [] that when 2 HARQ processes are configured and physical layer SR is sent with HARQ-ACK/NACK, it is not clear which HARQ process should the SR be mu</w:t>
      </w:r>
      <w:r w:rsidR="00072DFA">
        <w:t xml:space="preserve">ltiplexed with. Therefore, in </w:t>
      </w:r>
      <w:r w:rsidR="00072DFA">
        <w:fldChar w:fldCharType="begin"/>
      </w:r>
      <w:r w:rsidR="00072DFA">
        <w:instrText xml:space="preserve"> REF _Ref525918374 \n \h </w:instrText>
      </w:r>
      <w:r w:rsidR="00072DFA">
        <w:fldChar w:fldCharType="separate"/>
      </w:r>
      <w:r w:rsidR="00072DFA">
        <w:t>[1]</w:t>
      </w:r>
      <w:r w:rsidR="00072DFA">
        <w:fldChar w:fldCharType="end"/>
      </w:r>
      <w:r>
        <w:t xml:space="preserve">, it is proposed that </w:t>
      </w:r>
    </w:p>
    <w:p w14:paraId="246CB160" w14:textId="77777777" w:rsidR="007E6571" w:rsidRDefault="007E6571" w:rsidP="007E6571">
      <w:pPr>
        <w:pStyle w:val="BodyText"/>
        <w:ind w:left="567"/>
      </w:pPr>
      <w:r>
        <w:t>“</w:t>
      </w:r>
    </w:p>
    <w:p w14:paraId="6194BA16" w14:textId="77777777" w:rsidR="007E6571" w:rsidRPr="007E6571" w:rsidRDefault="007E6571" w:rsidP="007E6571">
      <w:pPr>
        <w:pStyle w:val="Caption"/>
        <w:ind w:left="567"/>
        <w:jc w:val="both"/>
        <w:rPr>
          <w:b w:val="0"/>
          <w:i/>
          <w:kern w:val="2"/>
          <w:lang w:eastAsia="zh-CN"/>
        </w:rPr>
      </w:pPr>
      <w:r w:rsidRPr="007E6571">
        <w:rPr>
          <w:b w:val="0"/>
          <w:i/>
          <w:kern w:val="2"/>
          <w:lang w:eastAsia="zh-CN"/>
        </w:rPr>
        <w:t>When 2 HARQ processes are configured, SR on/off is transmitted on both NPUSCH format 2’s.</w:t>
      </w:r>
    </w:p>
    <w:p w14:paraId="63F0BA8F" w14:textId="77777777" w:rsidR="007E6571" w:rsidRDefault="007E6571" w:rsidP="007E6571">
      <w:pPr>
        <w:pStyle w:val="BodyText"/>
        <w:ind w:left="567"/>
      </w:pPr>
    </w:p>
    <w:p w14:paraId="33B2696E" w14:textId="21B3C373" w:rsidR="007E6571" w:rsidRDefault="007E6571" w:rsidP="007E6571">
      <w:pPr>
        <w:pStyle w:val="BodyText"/>
        <w:ind w:left="567"/>
      </w:pPr>
      <w:r>
        <w:t>”</w:t>
      </w:r>
    </w:p>
    <w:p w14:paraId="085DC402" w14:textId="7AF1D294" w:rsidR="007E6571" w:rsidRPr="00CE0424" w:rsidRDefault="007E6571" w:rsidP="007E6571">
      <w:pPr>
        <w:pStyle w:val="BodyText"/>
      </w:pPr>
      <w:r>
        <w:t>As no conclusions were made in R</w:t>
      </w:r>
      <w:r w:rsidR="009F3C7A">
        <w:t xml:space="preserve">AN1#94, in this contribution, </w:t>
      </w:r>
      <w:r>
        <w:t xml:space="preserve">we further discuss this issue. </w:t>
      </w:r>
    </w:p>
    <w:p w14:paraId="6EF41082" w14:textId="450B4FDD" w:rsidR="00834CE8" w:rsidRDefault="00230D18" w:rsidP="00834CE8">
      <w:pPr>
        <w:pStyle w:val="Heading1"/>
      </w:pPr>
      <w:bookmarkStart w:id="0" w:name="_Ref178064866"/>
      <w:r>
        <w:t>2</w:t>
      </w:r>
      <w:r>
        <w:tab/>
      </w:r>
      <w:bookmarkEnd w:id="0"/>
      <w:r w:rsidR="007E6571">
        <w:t>Discussion</w:t>
      </w:r>
    </w:p>
    <w:p w14:paraId="100129ED" w14:textId="58E4B3F8" w:rsidR="007E6571" w:rsidRDefault="007E6571" w:rsidP="0015648A">
      <w:pPr>
        <w:pStyle w:val="TableofFigures"/>
        <w:tabs>
          <w:tab w:val="right" w:leader="dot" w:pos="9629"/>
        </w:tabs>
        <w:ind w:left="0" w:firstLine="0"/>
        <w:jc w:val="both"/>
        <w:rPr>
          <w:b w:val="0"/>
          <w:bCs/>
          <w:lang w:val="en-US"/>
        </w:rPr>
      </w:pPr>
      <w:r>
        <w:rPr>
          <w:b w:val="0"/>
          <w:bCs/>
          <w:lang w:val="en-US"/>
        </w:rPr>
        <w:t xml:space="preserve">Recall that multiplexing </w:t>
      </w:r>
      <w:r w:rsidRPr="007E6571">
        <w:rPr>
          <w:b w:val="0"/>
          <w:bCs/>
          <w:lang w:val="en-US"/>
        </w:rPr>
        <w:t>physical layer SR with HARQ-ACK/NACK</w:t>
      </w:r>
      <w:r>
        <w:rPr>
          <w:b w:val="0"/>
          <w:bCs/>
          <w:lang w:val="en-US"/>
        </w:rPr>
        <w:t xml:space="preserve"> on NPUSCH format 2 only happened when there is DL traffic. </w:t>
      </w:r>
      <w:r w:rsidR="0015648A">
        <w:rPr>
          <w:b w:val="0"/>
          <w:bCs/>
          <w:lang w:val="en-US"/>
        </w:rPr>
        <w:t xml:space="preserve">In NB-IoT, as the DL and UL HARQ process cannot </w:t>
      </w:r>
      <w:r w:rsidR="009712E9">
        <w:rPr>
          <w:b w:val="0"/>
          <w:bCs/>
          <w:lang w:val="en-US"/>
        </w:rPr>
        <w:t xml:space="preserve">happen </w:t>
      </w:r>
      <w:r w:rsidR="0015648A">
        <w:rPr>
          <w:b w:val="0"/>
          <w:bCs/>
          <w:lang w:val="en-US"/>
        </w:rPr>
        <w:t xml:space="preserve">at the same time, the UE needs to finish all its ongoing DL HARQ processes before initializing the UL HARQ processes, and vice versa. </w:t>
      </w:r>
    </w:p>
    <w:p w14:paraId="62B7E351" w14:textId="1C237D60" w:rsidR="0015648A" w:rsidRDefault="0015648A" w:rsidP="0015648A">
      <w:pPr>
        <w:jc w:val="both"/>
        <w:rPr>
          <w:rFonts w:ascii="Arial" w:hAnsi="Arial"/>
          <w:bCs/>
          <w:lang w:val="en-US" w:eastAsia="zh-CN"/>
        </w:rPr>
      </w:pPr>
      <w:r>
        <w:rPr>
          <w:rFonts w:ascii="Arial" w:hAnsi="Arial"/>
          <w:bCs/>
          <w:lang w:val="en-US" w:eastAsia="zh-CN"/>
        </w:rPr>
        <w:t>As there is no way for the UE to report BSR during DL reception, the UE appends SR with HARQ</w:t>
      </w:r>
      <w:r w:rsidRPr="0015648A">
        <w:rPr>
          <w:rFonts w:ascii="Arial" w:hAnsi="Arial"/>
          <w:bCs/>
          <w:lang w:val="en-US" w:eastAsia="zh-CN"/>
        </w:rPr>
        <w:t>-ACK/NACK on NPUSCH format 2</w:t>
      </w:r>
      <w:r>
        <w:rPr>
          <w:rFonts w:ascii="Arial" w:hAnsi="Arial"/>
          <w:bCs/>
          <w:lang w:val="en-US" w:eastAsia="zh-CN"/>
        </w:rPr>
        <w:t xml:space="preserve"> to inform the eNB that it needs UL resources. As the higher layer data can arrive at the UE buffer at any time, it can happen that during the reception of the second HARQ process that the UE noticed that it needs to request the UL resource. But at this moment, it may have already sent the HARQ-ACK/NACK of the first HARQ process. Therefore, if we require the UE to send SR on/off on both NPUSCH format 2, it may not be possible</w:t>
      </w:r>
      <w:r w:rsidR="009712E9">
        <w:rPr>
          <w:rFonts w:ascii="Arial" w:hAnsi="Arial"/>
          <w:bCs/>
          <w:lang w:val="en-US" w:eastAsia="zh-CN"/>
        </w:rPr>
        <w:t xml:space="preserve"> (notice that it is not certain the eNB has data later that requires to use both HARQ processes)</w:t>
      </w:r>
      <w:r>
        <w:rPr>
          <w:rFonts w:ascii="Arial" w:hAnsi="Arial"/>
          <w:bCs/>
          <w:lang w:val="en-US" w:eastAsia="zh-CN"/>
        </w:rPr>
        <w:t xml:space="preserve">. Furthermore, there can also be cases that one of the DCI schedules the DL NPDSCH is missing. In this case, if the eNB would expect the UE to send </w:t>
      </w:r>
      <w:r w:rsidRPr="0015648A">
        <w:rPr>
          <w:rFonts w:ascii="Arial" w:hAnsi="Arial"/>
          <w:bCs/>
          <w:lang w:val="en-US" w:eastAsia="zh-CN"/>
        </w:rPr>
        <w:t>SR on/off on both NPUSCH format</w:t>
      </w:r>
      <w:r>
        <w:rPr>
          <w:rFonts w:ascii="Arial" w:hAnsi="Arial"/>
          <w:bCs/>
          <w:lang w:val="en-US" w:eastAsia="zh-CN"/>
        </w:rPr>
        <w:t xml:space="preserve"> 2 channel</w:t>
      </w:r>
      <w:r w:rsidR="004D1D85">
        <w:rPr>
          <w:rFonts w:ascii="Arial" w:hAnsi="Arial"/>
          <w:bCs/>
          <w:lang w:val="en-US" w:eastAsia="zh-CN"/>
        </w:rPr>
        <w:t>s</w:t>
      </w:r>
      <w:r>
        <w:rPr>
          <w:rFonts w:ascii="Arial" w:hAnsi="Arial"/>
          <w:bCs/>
          <w:lang w:val="en-US" w:eastAsia="zh-CN"/>
        </w:rPr>
        <w:t xml:space="preserve">, there can be misalignment between the eNB and the UE. </w:t>
      </w:r>
    </w:p>
    <w:p w14:paraId="295D090F" w14:textId="26499098" w:rsidR="00B47554" w:rsidRDefault="00B47554" w:rsidP="0015648A">
      <w:pPr>
        <w:jc w:val="both"/>
        <w:rPr>
          <w:rFonts w:ascii="Arial" w:hAnsi="Arial"/>
          <w:bCs/>
          <w:lang w:val="en-US" w:eastAsia="zh-CN"/>
        </w:rPr>
      </w:pPr>
      <w:r>
        <w:rPr>
          <w:rFonts w:ascii="Arial" w:hAnsi="Arial"/>
          <w:bCs/>
          <w:lang w:val="en-US" w:eastAsia="zh-CN"/>
        </w:rPr>
        <w:t xml:space="preserve">Currently, in TS36.213, it writes </w:t>
      </w:r>
    </w:p>
    <w:p w14:paraId="030A1E31" w14:textId="77777777" w:rsidR="00B47554" w:rsidRDefault="00B47554" w:rsidP="0015648A">
      <w:pPr>
        <w:jc w:val="both"/>
        <w:rPr>
          <w:rFonts w:ascii="Arial" w:hAnsi="Arial"/>
          <w:bCs/>
          <w:lang w:val="en-US" w:eastAsia="zh-CN"/>
        </w:rPr>
      </w:pPr>
      <w:r>
        <w:rPr>
          <w:rFonts w:ascii="Arial" w:hAnsi="Arial"/>
          <w:bCs/>
          <w:lang w:val="en-US" w:eastAsia="zh-CN"/>
        </w:rPr>
        <w:t>“</w:t>
      </w:r>
    </w:p>
    <w:p w14:paraId="5D76194D" w14:textId="77777777" w:rsidR="00B47554" w:rsidRPr="001A7C01" w:rsidRDefault="00B47554" w:rsidP="00B47554">
      <w:pPr>
        <w:pStyle w:val="Heading3"/>
      </w:pPr>
      <w:r w:rsidRPr="001A7C01">
        <w:t>16.4.2</w:t>
      </w:r>
      <w:r w:rsidRPr="001A7C01">
        <w:tab/>
        <w:t xml:space="preserve">UE </w:t>
      </w:r>
      <w:r w:rsidRPr="001A7C01">
        <w:rPr>
          <w:rFonts w:hint="eastAsia"/>
        </w:rPr>
        <w:t>procedur</w:t>
      </w:r>
      <w:r w:rsidRPr="001A7C01">
        <w:t>e for reporting ACK/NACK</w:t>
      </w:r>
    </w:p>
    <w:p w14:paraId="16B58B2C" w14:textId="77777777" w:rsidR="00B47554" w:rsidRDefault="00B47554" w:rsidP="00B47554">
      <w:r w:rsidRPr="001A7C01">
        <w:t xml:space="preserve">The UE shall upon detection of a NPDSCH transmission ending in NB-IoT subframe </w:t>
      </w:r>
      <w:r w:rsidRPr="001A7C01">
        <w:rPr>
          <w:i/>
        </w:rPr>
        <w:t>n</w:t>
      </w:r>
      <w:r w:rsidRPr="001A7C01">
        <w:t xml:space="preserve"> intended for the UE and for which an ACK/NACK shall be provided, start, after the end of </w:t>
      </w:r>
    </w:p>
    <w:p w14:paraId="4DA8D58D" w14:textId="77777777" w:rsidR="00B47554" w:rsidRPr="0070259A" w:rsidRDefault="00B47554" w:rsidP="00B47554">
      <w:pPr>
        <w:pStyle w:val="B1"/>
      </w:pPr>
      <w:r>
        <w:t>-</w:t>
      </w:r>
      <w:r>
        <w:tab/>
      </w:r>
      <w:r w:rsidRPr="00FE006F">
        <w:rPr>
          <w:position w:val="-12"/>
        </w:rPr>
        <w:object w:dxaOrig="900" w:dyaOrig="360" w14:anchorId="706D0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pt;height:15.05pt" o:ole="">
            <v:imagedata r:id="rId8" o:title=""/>
          </v:shape>
          <o:OLEObject Type="Embed" ProgID="Equation.DSMT4" ShapeID="_x0000_i1025" DrawAspect="Content" ObjectID="_1599663658" r:id="rId9"/>
        </w:object>
      </w:r>
      <w:r w:rsidRPr="00FE006F">
        <w:fldChar w:fldCharType="begin"/>
      </w:r>
      <w:r w:rsidRPr="00FE006F">
        <w:fldChar w:fldCharType="end"/>
      </w:r>
      <w:r w:rsidRPr="0070259A">
        <w:t>DL subframe</w:t>
      </w:r>
      <w:r w:rsidRPr="0070259A">
        <w:fldChar w:fldCharType="begin"/>
      </w:r>
      <w:r w:rsidRPr="0070259A">
        <w:fldChar w:fldCharType="end"/>
      </w:r>
      <w:r w:rsidRPr="0070259A">
        <w:t xml:space="preserve"> for FDD,</w:t>
      </w:r>
    </w:p>
    <w:p w14:paraId="61154F66" w14:textId="77777777" w:rsidR="00B47554" w:rsidRPr="0070259A" w:rsidRDefault="00B47554" w:rsidP="00B47554">
      <w:pPr>
        <w:pStyle w:val="B1"/>
      </w:pPr>
      <w:r>
        <w:t>-</w:t>
      </w:r>
      <w:r>
        <w:tab/>
      </w:r>
      <w:r w:rsidRPr="000318FC">
        <w:rPr>
          <w:position w:val="-10"/>
        </w:rPr>
        <w:object w:dxaOrig="499" w:dyaOrig="300" w14:anchorId="21DB50DD">
          <v:shape id="_x0000_i1026" type="#_x0000_t75" style="width:24.4pt;height:15.05pt" o:ole="">
            <v:imagedata r:id="rId10" o:title=""/>
          </v:shape>
          <o:OLEObject Type="Embed" ProgID="Equation.DSMT4" ShapeID="_x0000_i1026" DrawAspect="Content" ObjectID="_1599663659" r:id="rId11"/>
        </w:object>
      </w:r>
      <w:r>
        <w:t xml:space="preserve"> </w:t>
      </w:r>
      <w:r w:rsidRPr="0070259A">
        <w:t>NB-IoT UL subframe</w:t>
      </w:r>
      <w:r>
        <w:t>s</w:t>
      </w:r>
      <w:r w:rsidRPr="0070259A">
        <w:t xml:space="preserve"> following the end of n+12 subframe for TDD,</w:t>
      </w:r>
    </w:p>
    <w:p w14:paraId="0993D958" w14:textId="77777777" w:rsidR="00B47554" w:rsidRPr="001A7C01" w:rsidRDefault="00B47554" w:rsidP="00B47554">
      <w:r w:rsidRPr="001A7C01">
        <w:lastRenderedPageBreak/>
        <w:t>transmission of the NPUSCH carrying ACK/NACK response</w:t>
      </w:r>
      <w:r>
        <w:t>,</w:t>
      </w:r>
      <w:r w:rsidRPr="001A7C01">
        <w:t xml:space="preserve"> </w:t>
      </w:r>
      <w:r>
        <w:t xml:space="preserve">and SR (if any) if the serving cell is FDD and the UE is configured with </w:t>
      </w:r>
      <w:r w:rsidRPr="001A7C01">
        <w:t xml:space="preserve">higher layer parameter </w:t>
      </w:r>
      <w:proofErr w:type="spellStart"/>
      <w:r>
        <w:rPr>
          <w:i/>
        </w:rPr>
        <w:t>sr</w:t>
      </w:r>
      <w:proofErr w:type="spellEnd"/>
      <w:r>
        <w:rPr>
          <w:i/>
        </w:rPr>
        <w:t>-with-HARQ-ACK-Config</w:t>
      </w:r>
      <w:r>
        <w:t>,</w:t>
      </w:r>
      <w:r w:rsidRPr="001A7C01">
        <w:t xml:space="preserve"> using NPUSCH format 2 in </w:t>
      </w:r>
      <w:r w:rsidRPr="001A7C01">
        <w:rPr>
          <w:i/>
        </w:rPr>
        <w:t>N</w:t>
      </w:r>
      <w:r w:rsidRPr="001A7C01">
        <w:t xml:space="preserve"> consecutive NB-IoT UL slots, where</w:t>
      </w:r>
    </w:p>
    <w:p w14:paraId="0805BDEB" w14:textId="77777777" w:rsidR="00B47554" w:rsidRPr="001A7C01" w:rsidRDefault="00B47554" w:rsidP="00B47554">
      <w:pPr>
        <w:pStyle w:val="B1"/>
      </w:pPr>
      <w:r w:rsidRPr="001A7C01">
        <w:t>-</w:t>
      </w:r>
      <w:r w:rsidRPr="001A7C01">
        <w:tab/>
      </w:r>
      <w:r w:rsidRPr="001A7C01">
        <w:rPr>
          <w:position w:val="-14"/>
        </w:rPr>
        <w:object w:dxaOrig="1260" w:dyaOrig="380" w14:anchorId="75B9FC48">
          <v:shape id="_x0000_i1027" type="#_x0000_t75" style="width:62pt;height:18.8pt" o:ole="">
            <v:imagedata r:id="rId12" o:title=""/>
          </v:shape>
          <o:OLEObject Type="Embed" ProgID="Equation.3" ShapeID="_x0000_i1027" DrawAspect="Content" ObjectID="_1599663660" r:id="rId13"/>
        </w:object>
      </w:r>
      <w:r w:rsidRPr="001A7C01">
        <w:rPr>
          <w:rFonts w:eastAsia="SimSun"/>
        </w:rPr>
        <w:t xml:space="preserve">, where </w:t>
      </w:r>
      <w:r w:rsidRPr="001A7C01">
        <w:rPr>
          <w:rFonts w:eastAsia="SimSun" w:hint="eastAsia"/>
        </w:rPr>
        <w:t xml:space="preserve">the value of </w:t>
      </w:r>
      <w:r w:rsidRPr="001A7C01">
        <w:rPr>
          <w:position w:val="-14"/>
        </w:rPr>
        <w:object w:dxaOrig="460" w:dyaOrig="380" w14:anchorId="7B1059BA">
          <v:shape id="_x0000_i1028" type="#_x0000_t75" style="width:22.55pt;height:18.8pt" o:ole="">
            <v:imagedata r:id="rId14" o:title=""/>
          </v:shape>
          <o:OLEObject Type="Embed" ProgID="Equation.3" ShapeID="_x0000_i1028" DrawAspect="Content" ObjectID="_1599663661" r:id="rId15"/>
        </w:object>
      </w:r>
      <w:r w:rsidRPr="001A7C01">
        <w:rPr>
          <w:rFonts w:eastAsia="SimSun" w:hint="eastAsia"/>
        </w:rPr>
        <w:t xml:space="preserve">is </w:t>
      </w:r>
      <w:r w:rsidRPr="001A7C01">
        <w:t xml:space="preserve">given by the higher layer parameter </w:t>
      </w:r>
      <w:r w:rsidRPr="001A7C01">
        <w:rPr>
          <w:i/>
        </w:rPr>
        <w:t xml:space="preserve">ack-NACK-NumRepetitions-Msg4 </w:t>
      </w:r>
      <w:r w:rsidRPr="001A7C01">
        <w:t>configured for the associated NPRACH resource</w:t>
      </w:r>
      <w:r w:rsidRPr="001A7C01">
        <w:rPr>
          <w:i/>
        </w:rPr>
        <w:t xml:space="preserve"> </w:t>
      </w:r>
      <w:r w:rsidRPr="001A7C01">
        <w:rPr>
          <w:lang w:val="en-US"/>
        </w:rPr>
        <w:t xml:space="preserve">for Msg4 NPDSCH transmission, and </w:t>
      </w:r>
      <w:r w:rsidRPr="001A7C01">
        <w:t xml:space="preserve">higher layer parameter </w:t>
      </w:r>
      <w:r w:rsidRPr="001A7C01">
        <w:rPr>
          <w:i/>
        </w:rPr>
        <w:t>ack-NACK-</w:t>
      </w:r>
      <w:proofErr w:type="spellStart"/>
      <w:r w:rsidRPr="001A7C01">
        <w:rPr>
          <w:i/>
        </w:rPr>
        <w:t>NumRepetitions</w:t>
      </w:r>
      <w:proofErr w:type="spellEnd"/>
      <w:r w:rsidRPr="001A7C01">
        <w:t xml:space="preserve"> otherwise, </w:t>
      </w:r>
      <w:r w:rsidRPr="001A7C01">
        <w:rPr>
          <w:rFonts w:eastAsia="SimSun"/>
        </w:rPr>
        <w:t xml:space="preserve">and </w:t>
      </w:r>
      <w:r w:rsidRPr="001A7C01">
        <w:rPr>
          <w:rFonts w:eastAsia="SimSun" w:hint="eastAsia"/>
        </w:rPr>
        <w:t xml:space="preserve">the value of </w:t>
      </w:r>
      <w:r w:rsidRPr="001A7C01">
        <w:rPr>
          <w:position w:val="-12"/>
        </w:rPr>
        <w:object w:dxaOrig="520" w:dyaOrig="380" w14:anchorId="3D4F3346">
          <v:shape id="_x0000_i1029" type="#_x0000_t75" style="width:25.65pt;height:18.8pt" o:ole="">
            <v:imagedata r:id="rId16" o:title=""/>
          </v:shape>
          <o:OLEObject Type="Embed" ProgID="Equation.DSMT4" ShapeID="_x0000_i1029" DrawAspect="Content" ObjectID="_1599663662" r:id="rId17"/>
        </w:object>
      </w:r>
      <w:r w:rsidRPr="001A7C01">
        <w:rPr>
          <w:rFonts w:eastAsia="SimSun"/>
        </w:rPr>
        <w:t xml:space="preserve"> is the number of slots of the resource unit (defined in clause 10.1.2.3 of [3]),</w:t>
      </w:r>
    </w:p>
    <w:p w14:paraId="5F5395A5" w14:textId="77777777" w:rsidR="00B47554" w:rsidRPr="00300D7A" w:rsidRDefault="00B47554" w:rsidP="00B47554">
      <w:pPr>
        <w:pStyle w:val="B1"/>
        <w:rPr>
          <w:rFonts w:eastAsia="SimSun"/>
        </w:rPr>
      </w:pPr>
      <w:r w:rsidRPr="001A7C01">
        <w:rPr>
          <w:rFonts w:eastAsia="SimSun"/>
        </w:rPr>
        <w:t>-</w:t>
      </w:r>
      <w:r w:rsidRPr="001A7C01">
        <w:rPr>
          <w:rFonts w:eastAsia="SimSun"/>
        </w:rPr>
        <w:tab/>
        <w:t xml:space="preserve">allocated subcarrier for ACK/NACK and value of </w:t>
      </w:r>
      <w:r w:rsidRPr="001A7C01">
        <w:rPr>
          <w:rFonts w:eastAsia="SimSun" w:hint="eastAsia"/>
          <w:i/>
        </w:rPr>
        <w:t>k</w:t>
      </w:r>
      <w:r w:rsidRPr="001A7C01">
        <w:rPr>
          <w:rFonts w:eastAsia="SimSun" w:hint="eastAsia"/>
          <w:i/>
          <w:vertAlign w:val="subscript"/>
        </w:rPr>
        <w:t>0</w:t>
      </w:r>
      <w:r w:rsidRPr="001A7C01">
        <w:rPr>
          <w:rFonts w:eastAsia="SimSun"/>
        </w:rPr>
        <w:t xml:space="preserve"> is</w:t>
      </w:r>
      <w:r w:rsidRPr="001A7C01">
        <w:rPr>
          <w:rFonts w:eastAsia="SimSun" w:hint="eastAsia"/>
        </w:rPr>
        <w:t xml:space="preserve"> determined by the </w:t>
      </w:r>
      <w:r w:rsidRPr="001A7C01">
        <w:t xml:space="preserve">ACK/NACK resource field in the DCI format of the corresponding NPDCCH </w:t>
      </w:r>
      <w:r w:rsidRPr="001A7C01">
        <w:rPr>
          <w:rFonts w:eastAsia="SimSun"/>
        </w:rPr>
        <w:t>according to Table 16.4.2-1, and Table 16.4.2-2</w:t>
      </w:r>
      <w:r>
        <w:rPr>
          <w:rFonts w:eastAsia="SimSun"/>
        </w:rPr>
        <w:t>,</w:t>
      </w:r>
    </w:p>
    <w:p w14:paraId="24A0BA67" w14:textId="77777777" w:rsidR="00B47554" w:rsidRPr="00300D7A" w:rsidRDefault="00B47554" w:rsidP="00B47554">
      <w:pPr>
        <w:pStyle w:val="B2"/>
      </w:pPr>
      <w:r w:rsidRPr="00300D7A">
        <w:t>-</w:t>
      </w:r>
      <w:r w:rsidRPr="00300D7A">
        <w:tab/>
        <w:t xml:space="preserve">for FDD, </w:t>
      </w:r>
      <w:r w:rsidRPr="00300D7A">
        <w:object w:dxaOrig="639" w:dyaOrig="300" w14:anchorId="226EE444">
          <v:shape id="_x0000_i1030" type="#_x0000_t75" style="width:31.95pt;height:15.05pt" o:ole="">
            <v:imagedata r:id="rId18" o:title=""/>
          </v:shape>
          <o:OLEObject Type="Embed" ProgID="Equation.DSMT4" ShapeID="_x0000_i1030" DrawAspect="Content" ObjectID="_1599663663" r:id="rId19"/>
        </w:object>
      </w:r>
      <w:r>
        <w:t>.</w:t>
      </w:r>
    </w:p>
    <w:p w14:paraId="451BC4A1" w14:textId="77777777" w:rsidR="00B47554" w:rsidRPr="001A7C01" w:rsidRDefault="00B47554" w:rsidP="00B47554">
      <w:pPr>
        <w:pStyle w:val="B2"/>
      </w:pPr>
      <w:r w:rsidRPr="00300D7A">
        <w:t>-</w:t>
      </w:r>
      <w:r w:rsidRPr="00300D7A">
        <w:tab/>
        <w:t xml:space="preserve">for TDD, </w:t>
      </w:r>
      <w:r w:rsidRPr="00300D7A">
        <w:object w:dxaOrig="1020" w:dyaOrig="300" w14:anchorId="1337C465">
          <v:shape id="_x0000_i1031" type="#_x0000_t75" style="width:50.1pt;height:15.05pt" o:ole="">
            <v:imagedata r:id="rId20" o:title=""/>
          </v:shape>
          <o:OLEObject Type="Embed" ProgID="Equation.DSMT4" ShapeID="_x0000_i1031" DrawAspect="Content" ObjectID="_1599663664" r:id="rId21"/>
        </w:object>
      </w:r>
      <w:r w:rsidRPr="00300D7A">
        <w:fldChar w:fldCharType="begin"/>
      </w:r>
      <w:r w:rsidRPr="00300D7A">
        <w:fldChar w:fldCharType="end"/>
      </w:r>
      <w:r w:rsidRPr="00300D7A">
        <w:fldChar w:fldCharType="begin"/>
      </w:r>
      <w:r w:rsidRPr="00300D7A">
        <w:fldChar w:fldCharType="end"/>
      </w:r>
      <w:r w:rsidRPr="001A7C01">
        <w:rPr>
          <w:rFonts w:eastAsia="SimSun"/>
          <w:lang w:eastAsia="zh-CN"/>
        </w:rPr>
        <w:t>.</w:t>
      </w:r>
    </w:p>
    <w:p w14:paraId="6F3CF075" w14:textId="72C082B6" w:rsidR="00B47554" w:rsidRDefault="00B47554" w:rsidP="0015648A">
      <w:pPr>
        <w:jc w:val="both"/>
        <w:rPr>
          <w:rFonts w:ascii="Arial" w:hAnsi="Arial"/>
          <w:bCs/>
          <w:lang w:val="en-US" w:eastAsia="zh-CN"/>
        </w:rPr>
      </w:pPr>
      <w:r>
        <w:rPr>
          <w:rFonts w:ascii="Arial" w:hAnsi="Arial"/>
          <w:bCs/>
          <w:lang w:val="en-US" w:eastAsia="zh-CN"/>
        </w:rPr>
        <w:t>”.</w:t>
      </w:r>
    </w:p>
    <w:p w14:paraId="3A79A74C" w14:textId="12338AE5" w:rsidR="00874CF5" w:rsidRPr="007E6571" w:rsidRDefault="00B47554" w:rsidP="00B47554">
      <w:pPr>
        <w:jc w:val="both"/>
        <w:rPr>
          <w:rFonts w:asciiTheme="minorHAnsi" w:eastAsiaTheme="minorEastAsia" w:hAnsiTheme="minorHAnsi" w:cstheme="minorBidi"/>
          <w:b/>
          <w:noProof/>
          <w:sz w:val="22"/>
          <w:szCs w:val="22"/>
          <w:lang w:val="en-US" w:eastAsia="sv-SE"/>
        </w:rPr>
      </w:pPr>
      <w:r>
        <w:rPr>
          <w:rFonts w:ascii="Arial" w:hAnsi="Arial"/>
          <w:bCs/>
          <w:lang w:val="en-US" w:eastAsia="zh-CN"/>
        </w:rPr>
        <w:t xml:space="preserve">The current spec allows the UE to send SR on/off on NPUSCH format 2 on any of the HARQ processes. This also allows the UE to send SR on/off on both HARQ processes. From the eNB perspective, if it detects the SR on request from any of the </w:t>
      </w:r>
      <w:r w:rsidR="004D1D85">
        <w:rPr>
          <w:rFonts w:ascii="Arial" w:hAnsi="Arial"/>
          <w:bCs/>
          <w:lang w:val="en-US" w:eastAsia="zh-CN"/>
        </w:rPr>
        <w:t>HARQ process</w:t>
      </w:r>
      <w:r>
        <w:rPr>
          <w:rFonts w:ascii="Arial" w:hAnsi="Arial"/>
          <w:bCs/>
          <w:lang w:val="en-US" w:eastAsia="zh-CN"/>
        </w:rPr>
        <w:t xml:space="preserve">, it knows the UE needs to send UL data. </w:t>
      </w:r>
      <w:r w:rsidR="004D1D85">
        <w:rPr>
          <w:rFonts w:ascii="Arial" w:hAnsi="Arial"/>
          <w:bCs/>
          <w:lang w:val="en-US" w:eastAsia="zh-CN"/>
        </w:rPr>
        <w:t xml:space="preserve">There is no need to detect SR on request on both HARQ processes. </w:t>
      </w:r>
      <w:r>
        <w:rPr>
          <w:rFonts w:ascii="Arial" w:hAnsi="Arial"/>
          <w:bCs/>
          <w:lang w:val="en-US" w:eastAsia="zh-CN"/>
        </w:rPr>
        <w:t xml:space="preserve">Therefore, it is proposed that </w:t>
      </w:r>
      <w:r w:rsidR="006E1C82">
        <w:rPr>
          <w:bCs/>
          <w:lang w:val="en-US"/>
        </w:rPr>
        <w:fldChar w:fldCharType="begin"/>
      </w:r>
      <w:r w:rsidR="006E1C82">
        <w:rPr>
          <w:bCs/>
          <w:lang w:val="en-US"/>
        </w:rPr>
        <w:instrText xml:space="preserve"> TOC \n \h \z \t "Proposal" \c </w:instrText>
      </w:r>
      <w:r w:rsidR="006E1C82">
        <w:rPr>
          <w:bCs/>
          <w:lang w:val="en-US"/>
        </w:rPr>
        <w:fldChar w:fldCharType="separate"/>
      </w:r>
    </w:p>
    <w:p w14:paraId="5A1EB9E8" w14:textId="028BBC12" w:rsidR="006E1C82" w:rsidRPr="00CE0424" w:rsidRDefault="006E1C82" w:rsidP="006E1C82">
      <w:pPr>
        <w:pStyle w:val="BodyText"/>
        <w:rPr>
          <w:b/>
          <w:bCs/>
        </w:rPr>
      </w:pPr>
      <w:r>
        <w:rPr>
          <w:b/>
          <w:bCs/>
          <w:lang w:val="en-US"/>
        </w:rPr>
        <w:fldChar w:fldCharType="end"/>
      </w:r>
      <w:r w:rsidR="007E6571">
        <w:rPr>
          <w:b/>
          <w:bCs/>
          <w:lang w:val="en-US"/>
        </w:rPr>
        <w:t>Proposal</w:t>
      </w:r>
      <w:bookmarkStart w:id="1" w:name="_GoBack"/>
      <w:r w:rsidR="007E6571">
        <w:rPr>
          <w:b/>
          <w:bCs/>
          <w:lang w:val="en-US"/>
        </w:rPr>
        <w:t xml:space="preserve">: RAN1 concludes that when 2 HARQ process are configured and </w:t>
      </w:r>
      <w:r w:rsidR="007E6571" w:rsidRPr="007E6571">
        <w:rPr>
          <w:b/>
          <w:bCs/>
          <w:lang w:val="en-US"/>
        </w:rPr>
        <w:t>physical layer SR is sent with HARQ-ACK/NACK</w:t>
      </w:r>
      <w:r w:rsidR="007E6571">
        <w:rPr>
          <w:b/>
          <w:bCs/>
          <w:lang w:val="en-US"/>
        </w:rPr>
        <w:t xml:space="preserve">, the SR on/off can be transmitted on either NPUSCH format 2 </w:t>
      </w:r>
      <w:r w:rsidR="00B47554">
        <w:rPr>
          <w:b/>
          <w:bCs/>
          <w:lang w:val="en-US"/>
        </w:rPr>
        <w:t xml:space="preserve">channel </w:t>
      </w:r>
      <w:r w:rsidR="007E6571">
        <w:rPr>
          <w:b/>
          <w:bCs/>
          <w:lang w:val="en-US"/>
        </w:rPr>
        <w:t xml:space="preserve">or both. No RAN1 spec changes are needed. </w:t>
      </w:r>
    </w:p>
    <w:p w14:paraId="7203AEF7" w14:textId="77777777" w:rsidR="00F507D1" w:rsidRPr="00CE0424" w:rsidRDefault="00F507D1" w:rsidP="00CE0424">
      <w:pPr>
        <w:pStyle w:val="Heading1"/>
      </w:pPr>
      <w:bookmarkStart w:id="2" w:name="_In-sequence_SDU_delivery"/>
      <w:bookmarkEnd w:id="2"/>
      <w:bookmarkEnd w:id="1"/>
      <w:r w:rsidRPr="00CE0424">
        <w:t>References</w:t>
      </w:r>
    </w:p>
    <w:p w14:paraId="43EF6874" w14:textId="4FF531EA" w:rsidR="005D6BC8" w:rsidRDefault="00180A21" w:rsidP="00180A21">
      <w:pPr>
        <w:pStyle w:val="Reference"/>
        <w:rPr>
          <w:lang w:eastAsia="en-US"/>
        </w:rPr>
      </w:pPr>
      <w:bookmarkStart w:id="3" w:name="_Ref525918374"/>
      <w:bookmarkStart w:id="4" w:name="_Ref174151459"/>
      <w:bookmarkStart w:id="5" w:name="_Ref189809556"/>
      <w:r w:rsidRPr="00180A21">
        <w:t>R1-1808130</w:t>
      </w:r>
      <w:r w:rsidR="005D6BC8">
        <w:t>, “</w:t>
      </w:r>
      <w:r w:rsidRPr="00180A21">
        <w:t>Corrections on physical layer SR</w:t>
      </w:r>
      <w:r w:rsidR="005D6BC8">
        <w:t xml:space="preserve">”, </w:t>
      </w:r>
      <w:r w:rsidRPr="00180A21">
        <w:t xml:space="preserve">Huawei, </w:t>
      </w:r>
      <w:proofErr w:type="spellStart"/>
      <w:r w:rsidRPr="00180A21">
        <w:t>HiSilicon</w:t>
      </w:r>
      <w:proofErr w:type="spellEnd"/>
      <w:r>
        <w:t xml:space="preserve">, </w:t>
      </w:r>
      <w:r w:rsidR="005D6BC8">
        <w:t>RAN</w:t>
      </w:r>
      <w:r>
        <w:t>1 #94</w:t>
      </w:r>
      <w:r w:rsidR="005D6BC8">
        <w:t>.</w:t>
      </w:r>
      <w:bookmarkEnd w:id="3"/>
    </w:p>
    <w:p w14:paraId="40621B1D" w14:textId="77777777" w:rsidR="005D6BC8" w:rsidRPr="00CE0424" w:rsidRDefault="005D6BC8" w:rsidP="005D6BC8">
      <w:pPr>
        <w:pStyle w:val="Reference"/>
        <w:numPr>
          <w:ilvl w:val="0"/>
          <w:numId w:val="0"/>
        </w:numPr>
        <w:ind w:left="567"/>
      </w:pPr>
    </w:p>
    <w:bookmarkEnd w:id="4"/>
    <w:bookmarkEnd w:id="5"/>
    <w:p w14:paraId="0034D3CC" w14:textId="77777777" w:rsidR="003A7EF3" w:rsidRPr="00CE0424" w:rsidRDefault="003A7EF3" w:rsidP="00CE0424">
      <w:pPr>
        <w:pStyle w:val="BodyText"/>
      </w:pPr>
    </w:p>
    <w:sectPr w:rsidR="003A7EF3" w:rsidRPr="00CE0424" w:rsidSect="00C473A5">
      <w:headerReference w:type="even" r:id="rId22"/>
      <w:footerReference w:type="default" r:id="rId2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6DEF9" w14:textId="77777777" w:rsidR="00302550" w:rsidRDefault="00302550">
      <w:r>
        <w:separator/>
      </w:r>
    </w:p>
  </w:endnote>
  <w:endnote w:type="continuationSeparator" w:id="0">
    <w:p w14:paraId="18841E51" w14:textId="77777777" w:rsidR="00302550" w:rsidRDefault="003025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lassicoURW">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874CF5" w:rsidRDefault="00874CF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41ACE" w14:textId="77777777" w:rsidR="00302550" w:rsidRDefault="00302550">
      <w:r>
        <w:separator/>
      </w:r>
    </w:p>
  </w:footnote>
  <w:footnote w:type="continuationSeparator" w:id="0">
    <w:p w14:paraId="7F69CFB8" w14:textId="77777777" w:rsidR="00302550" w:rsidRDefault="003025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874CF5" w:rsidRDefault="00874CF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A5ED3F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1DCD3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8"/>
    <w:multiLevelType w:val="singleLevel"/>
    <w:tmpl w:val="C3540BEC"/>
    <w:lvl w:ilvl="0">
      <w:start w:val="1"/>
      <w:numFmt w:val="decimal"/>
      <w:lvlText w:val="%1."/>
      <w:lvlJc w:val="left"/>
      <w:pPr>
        <w:tabs>
          <w:tab w:val="num" w:pos="360"/>
        </w:tabs>
        <w:ind w:left="360" w:hanging="36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35C12DF"/>
    <w:multiLevelType w:val="hybridMultilevel"/>
    <w:tmpl w:val="75C21DEE"/>
    <w:lvl w:ilvl="0" w:tplc="5BCAD274">
      <w:start w:val="1"/>
      <w:numFmt w:val="bullet"/>
      <w:lvlText w:val="-"/>
      <w:lvlJc w:val="left"/>
      <w:pPr>
        <w:ind w:left="1080" w:hanging="360"/>
      </w:pPr>
      <w:rPr>
        <w:rFonts w:ascii="Calibri" w:hAnsi="Calibri" w:hint="default"/>
        <w:color w:val="auto"/>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6" w15:restartNumberingAfterBreak="0">
    <w:nsid w:val="04DE6B18"/>
    <w:multiLevelType w:val="hybridMultilevel"/>
    <w:tmpl w:val="86CCBE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3B477FA"/>
    <w:multiLevelType w:val="hybridMultilevel"/>
    <w:tmpl w:val="1638C7A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0B769DA"/>
    <w:multiLevelType w:val="multilevel"/>
    <w:tmpl w:val="122C8272"/>
    <w:lvl w:ilvl="0">
      <w:start w:val="1"/>
      <w:numFmt w:val="decimal"/>
      <w:lvlText w:val="%1."/>
      <w:lvlJc w:val="left"/>
      <w:pPr>
        <w:tabs>
          <w:tab w:val="num" w:pos="360"/>
        </w:tabs>
        <w:ind w:left="360" w:hanging="360"/>
      </w:pPr>
    </w:lvl>
    <w:lvl w:ilvl="1">
      <w:start w:val="1"/>
      <w:numFmt w:val="decimal"/>
      <w:isLgl/>
      <w:lvlText w:val="%1.%2"/>
      <w:lvlJc w:val="left"/>
      <w:pPr>
        <w:tabs>
          <w:tab w:val="num" w:pos="720"/>
        </w:tabs>
        <w:ind w:left="720" w:hanging="360"/>
      </w:pPr>
    </w:lvl>
    <w:lvl w:ilvl="2">
      <w:start w:val="1"/>
      <w:numFmt w:val="decimal"/>
      <w:isLgl/>
      <w:lvlText w:val="%1.%2.%3"/>
      <w:lvlJc w:val="left"/>
      <w:pPr>
        <w:tabs>
          <w:tab w:val="num" w:pos="1440"/>
        </w:tabs>
        <w:ind w:left="1440" w:hanging="720"/>
      </w:pPr>
    </w:lvl>
    <w:lvl w:ilvl="3">
      <w:start w:val="1"/>
      <w:numFmt w:val="decimal"/>
      <w:isLgl/>
      <w:lvlText w:val="%1.%2.%3.%4"/>
      <w:lvlJc w:val="left"/>
      <w:pPr>
        <w:tabs>
          <w:tab w:val="num" w:pos="1800"/>
        </w:tabs>
        <w:ind w:left="1800" w:hanging="720"/>
      </w:pPr>
    </w:lvl>
    <w:lvl w:ilvl="4">
      <w:start w:val="1"/>
      <w:numFmt w:val="decimal"/>
      <w:isLgl/>
      <w:lvlText w:val="%1.%2.%3.%4.%5"/>
      <w:lvlJc w:val="left"/>
      <w:pPr>
        <w:tabs>
          <w:tab w:val="num" w:pos="2520"/>
        </w:tabs>
        <w:ind w:left="2520" w:hanging="1080"/>
      </w:pPr>
    </w:lvl>
    <w:lvl w:ilvl="5">
      <w:start w:val="1"/>
      <w:numFmt w:val="decimal"/>
      <w:isLgl/>
      <w:lvlText w:val="%1.%2.%3.%4.%5.%6"/>
      <w:lvlJc w:val="left"/>
      <w:pPr>
        <w:tabs>
          <w:tab w:val="num" w:pos="2880"/>
        </w:tabs>
        <w:ind w:left="2880" w:hanging="1080"/>
      </w:pPr>
    </w:lvl>
    <w:lvl w:ilvl="6">
      <w:start w:val="1"/>
      <w:numFmt w:val="decimal"/>
      <w:isLgl/>
      <w:lvlText w:val="%1.%2.%3.%4.%5.%6.%7"/>
      <w:lvlJc w:val="left"/>
      <w:pPr>
        <w:tabs>
          <w:tab w:val="num" w:pos="3600"/>
        </w:tabs>
        <w:ind w:left="3600" w:hanging="1440"/>
      </w:pPr>
    </w:lvl>
    <w:lvl w:ilvl="7">
      <w:start w:val="1"/>
      <w:numFmt w:val="decimal"/>
      <w:isLgl/>
      <w:lvlText w:val="%1.%2.%3.%4.%5.%6.%7.%8"/>
      <w:lvlJc w:val="left"/>
      <w:pPr>
        <w:tabs>
          <w:tab w:val="num" w:pos="3960"/>
        </w:tabs>
        <w:ind w:left="3960" w:hanging="1440"/>
      </w:pPr>
    </w:lvl>
    <w:lvl w:ilvl="8">
      <w:start w:val="1"/>
      <w:numFmt w:val="decimal"/>
      <w:isLgl/>
      <w:lvlText w:val="%1.%2.%3.%4.%5.%6.%7.%8.%9"/>
      <w:lvlJc w:val="left"/>
      <w:pPr>
        <w:tabs>
          <w:tab w:val="num" w:pos="4680"/>
        </w:tabs>
        <w:ind w:left="4680" w:hanging="1800"/>
      </w:pPr>
    </w:lvl>
  </w:abstractNum>
  <w:abstractNum w:abstractNumId="19" w15:restartNumberingAfterBreak="0">
    <w:nsid w:val="42550724"/>
    <w:multiLevelType w:val="hybridMultilevel"/>
    <w:tmpl w:val="519ADEE8"/>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E0105C2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E577F0"/>
    <w:multiLevelType w:val="hybridMultilevel"/>
    <w:tmpl w:val="E1CCD30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5D9E3849"/>
    <w:multiLevelType w:val="hybridMultilevel"/>
    <w:tmpl w:val="D2ACCA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B1F582A"/>
    <w:multiLevelType w:val="hybridMultilevel"/>
    <w:tmpl w:val="6D76AC8E"/>
    <w:lvl w:ilvl="0" w:tplc="041D0001">
      <w:start w:val="1"/>
      <w:numFmt w:val="bullet"/>
      <w:lvlText w:val=""/>
      <w:lvlJc w:val="left"/>
      <w:pPr>
        <w:ind w:left="1364" w:hanging="360"/>
      </w:pPr>
      <w:rPr>
        <w:rFonts w:ascii="Symbol" w:hAnsi="Symbol" w:hint="default"/>
      </w:rPr>
    </w:lvl>
    <w:lvl w:ilvl="1" w:tplc="041D0003" w:tentative="1">
      <w:start w:val="1"/>
      <w:numFmt w:val="bullet"/>
      <w:lvlText w:val="o"/>
      <w:lvlJc w:val="left"/>
      <w:pPr>
        <w:ind w:left="2084" w:hanging="360"/>
      </w:pPr>
      <w:rPr>
        <w:rFonts w:ascii="Courier New" w:hAnsi="Courier New" w:cs="Courier New" w:hint="default"/>
      </w:rPr>
    </w:lvl>
    <w:lvl w:ilvl="2" w:tplc="041D0005" w:tentative="1">
      <w:start w:val="1"/>
      <w:numFmt w:val="bullet"/>
      <w:lvlText w:val=""/>
      <w:lvlJc w:val="left"/>
      <w:pPr>
        <w:ind w:left="2804" w:hanging="360"/>
      </w:pPr>
      <w:rPr>
        <w:rFonts w:ascii="Wingdings" w:hAnsi="Wingdings" w:hint="default"/>
      </w:rPr>
    </w:lvl>
    <w:lvl w:ilvl="3" w:tplc="041D0001" w:tentative="1">
      <w:start w:val="1"/>
      <w:numFmt w:val="bullet"/>
      <w:lvlText w:val=""/>
      <w:lvlJc w:val="left"/>
      <w:pPr>
        <w:ind w:left="3524" w:hanging="360"/>
      </w:pPr>
      <w:rPr>
        <w:rFonts w:ascii="Symbol" w:hAnsi="Symbol" w:hint="default"/>
      </w:rPr>
    </w:lvl>
    <w:lvl w:ilvl="4" w:tplc="041D0003" w:tentative="1">
      <w:start w:val="1"/>
      <w:numFmt w:val="bullet"/>
      <w:lvlText w:val="o"/>
      <w:lvlJc w:val="left"/>
      <w:pPr>
        <w:ind w:left="4244" w:hanging="360"/>
      </w:pPr>
      <w:rPr>
        <w:rFonts w:ascii="Courier New" w:hAnsi="Courier New" w:cs="Courier New" w:hint="default"/>
      </w:rPr>
    </w:lvl>
    <w:lvl w:ilvl="5" w:tplc="041D0005" w:tentative="1">
      <w:start w:val="1"/>
      <w:numFmt w:val="bullet"/>
      <w:lvlText w:val=""/>
      <w:lvlJc w:val="left"/>
      <w:pPr>
        <w:ind w:left="4964" w:hanging="360"/>
      </w:pPr>
      <w:rPr>
        <w:rFonts w:ascii="Wingdings" w:hAnsi="Wingdings" w:hint="default"/>
      </w:rPr>
    </w:lvl>
    <w:lvl w:ilvl="6" w:tplc="041D0001" w:tentative="1">
      <w:start w:val="1"/>
      <w:numFmt w:val="bullet"/>
      <w:lvlText w:val=""/>
      <w:lvlJc w:val="left"/>
      <w:pPr>
        <w:ind w:left="5684" w:hanging="360"/>
      </w:pPr>
      <w:rPr>
        <w:rFonts w:ascii="Symbol" w:hAnsi="Symbol" w:hint="default"/>
      </w:rPr>
    </w:lvl>
    <w:lvl w:ilvl="7" w:tplc="041D0003" w:tentative="1">
      <w:start w:val="1"/>
      <w:numFmt w:val="bullet"/>
      <w:lvlText w:val="o"/>
      <w:lvlJc w:val="left"/>
      <w:pPr>
        <w:ind w:left="6404" w:hanging="360"/>
      </w:pPr>
      <w:rPr>
        <w:rFonts w:ascii="Courier New" w:hAnsi="Courier New" w:cs="Courier New" w:hint="default"/>
      </w:rPr>
    </w:lvl>
    <w:lvl w:ilvl="8" w:tplc="041D0005" w:tentative="1">
      <w:start w:val="1"/>
      <w:numFmt w:val="bullet"/>
      <w:lvlText w:val=""/>
      <w:lvlJc w:val="left"/>
      <w:pPr>
        <w:ind w:left="7124" w:hanging="360"/>
      </w:pPr>
      <w:rPr>
        <w:rFonts w:ascii="Wingdings" w:hAnsi="Wingdings" w:hint="default"/>
      </w:rPr>
    </w:lvl>
  </w:abstractNum>
  <w:abstractNum w:abstractNumId="29"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0" w15:restartNumberingAfterBreak="0">
    <w:nsid w:val="72F73276"/>
    <w:multiLevelType w:val="hybridMultilevel"/>
    <w:tmpl w:val="07687626"/>
    <w:lvl w:ilvl="0" w:tplc="F3BABFBC">
      <w:start w:val="1"/>
      <w:numFmt w:val="bullet"/>
      <w:lvlText w:val=""/>
      <w:lvlJc w:val="left"/>
      <w:pPr>
        <w:ind w:left="420" w:hanging="420"/>
      </w:pPr>
      <w:rPr>
        <w:rFonts w:ascii="Wingdings" w:hAnsi="Wingdings" w:hint="default"/>
        <w:color w:val="auto"/>
      </w:rPr>
    </w:lvl>
    <w:lvl w:ilvl="1" w:tplc="5BCAD274">
      <w:start w:val="1"/>
      <w:numFmt w:val="bullet"/>
      <w:lvlText w:val="-"/>
      <w:lvlJc w:val="left"/>
      <w:pPr>
        <w:ind w:left="840" w:hanging="420"/>
      </w:pPr>
      <w:rPr>
        <w:rFonts w:ascii="Calibri" w:hAnsi="Calibri" w:hint="default"/>
        <w:color w:val="auto"/>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33802CD"/>
    <w:multiLevelType w:val="hybridMultilevel"/>
    <w:tmpl w:val="41EA066A"/>
    <w:lvl w:ilvl="0" w:tplc="5BCAD274">
      <w:start w:val="1"/>
      <w:numFmt w:val="bullet"/>
      <w:lvlText w:val="-"/>
      <w:lvlJc w:val="left"/>
      <w:pPr>
        <w:ind w:left="720" w:hanging="360"/>
      </w:pPr>
      <w:rPr>
        <w:rFonts w:ascii="Calibri" w:hAnsi="Calibri" w:hint="default"/>
        <w:color w:val="auto"/>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21"/>
  </w:num>
  <w:num w:numId="3">
    <w:abstractNumId w:val="15"/>
  </w:num>
  <w:num w:numId="4">
    <w:abstractNumId w:val="16"/>
  </w:num>
  <w:num w:numId="5">
    <w:abstractNumId w:val="12"/>
  </w:num>
  <w:num w:numId="6">
    <w:abstractNumId w:val="20"/>
  </w:num>
  <w:num w:numId="7">
    <w:abstractNumId w:val="25"/>
  </w:num>
  <w:num w:numId="8">
    <w:abstractNumId w:val="13"/>
  </w:num>
  <w:num w:numId="9">
    <w:abstractNumId w:val="11"/>
  </w:num>
  <w:num w:numId="10">
    <w:abstractNumId w:val="2"/>
  </w:num>
  <w:num w:numId="11">
    <w:abstractNumId w:val="1"/>
  </w:num>
  <w:num w:numId="12">
    <w:abstractNumId w:val="0"/>
  </w:num>
  <w:num w:numId="13">
    <w:abstractNumId w:val="22"/>
  </w:num>
  <w:num w:numId="14">
    <w:abstractNumId w:val="24"/>
  </w:num>
  <w:num w:numId="15">
    <w:abstractNumId w:val="17"/>
  </w:num>
  <w:num w:numId="16">
    <w:abstractNumId w:val="26"/>
  </w:num>
  <w:num w:numId="17">
    <w:abstractNumId w:val="8"/>
  </w:num>
  <w:num w:numId="18">
    <w:abstractNumId w:val="10"/>
  </w:num>
  <w:num w:numId="19">
    <w:abstractNumId w:val="7"/>
  </w:num>
  <w:num w:numId="20">
    <w:abstractNumId w:val="32"/>
  </w:num>
  <w:num w:numId="21">
    <w:abstractNumId w:val="14"/>
  </w:num>
  <w:num w:numId="22">
    <w:abstractNumId w:val="29"/>
  </w:num>
  <w:num w:numId="23">
    <w:abstractNumId w:val="6"/>
  </w:num>
  <w:num w:numId="24">
    <w:abstractNumId w:val="18"/>
  </w:num>
  <w:num w:numId="25">
    <w:abstractNumId w:val="23"/>
  </w:num>
  <w:num w:numId="26">
    <w:abstractNumId w:val="19"/>
  </w:num>
  <w:num w:numId="27">
    <w:abstractNumId w:val="30"/>
  </w:num>
  <w:num w:numId="28">
    <w:abstractNumId w:val="27"/>
  </w:num>
  <w:num w:numId="29">
    <w:abstractNumId w:val="31"/>
  </w:num>
  <w:num w:numId="30">
    <w:abstractNumId w:val="5"/>
  </w:num>
  <w:num w:numId="31">
    <w:abstractNumId w:val="9"/>
  </w:num>
  <w:num w:numId="32">
    <w:abstractNumId w:val="28"/>
  </w:num>
  <w:num w:numId="33">
    <w:abstractNumId w:val="33"/>
  </w:num>
  <w:num w:numId="34">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96"/>
    <w:rsid w:val="00007CDC"/>
    <w:rsid w:val="00011B28"/>
    <w:rsid w:val="00015D15"/>
    <w:rsid w:val="0002564D"/>
    <w:rsid w:val="00025ECA"/>
    <w:rsid w:val="00031381"/>
    <w:rsid w:val="000325B8"/>
    <w:rsid w:val="00034C15"/>
    <w:rsid w:val="00036BA1"/>
    <w:rsid w:val="000422E2"/>
    <w:rsid w:val="00042F22"/>
    <w:rsid w:val="000444EF"/>
    <w:rsid w:val="00052A07"/>
    <w:rsid w:val="000534E3"/>
    <w:rsid w:val="0005606A"/>
    <w:rsid w:val="00057117"/>
    <w:rsid w:val="00057C29"/>
    <w:rsid w:val="000616E7"/>
    <w:rsid w:val="0006487E"/>
    <w:rsid w:val="00065E1A"/>
    <w:rsid w:val="00067F7D"/>
    <w:rsid w:val="00072DFA"/>
    <w:rsid w:val="00077E5F"/>
    <w:rsid w:val="0008036A"/>
    <w:rsid w:val="00081AE6"/>
    <w:rsid w:val="000855EB"/>
    <w:rsid w:val="00085B52"/>
    <w:rsid w:val="000866F2"/>
    <w:rsid w:val="0009009F"/>
    <w:rsid w:val="00091557"/>
    <w:rsid w:val="000924C1"/>
    <w:rsid w:val="000924F0"/>
    <w:rsid w:val="00093474"/>
    <w:rsid w:val="0009366E"/>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70AA"/>
    <w:rsid w:val="001219F5"/>
    <w:rsid w:val="00121A20"/>
    <w:rsid w:val="00121B71"/>
    <w:rsid w:val="0012377F"/>
    <w:rsid w:val="00124314"/>
    <w:rsid w:val="00126B4A"/>
    <w:rsid w:val="00126FB1"/>
    <w:rsid w:val="00132FD0"/>
    <w:rsid w:val="001344C0"/>
    <w:rsid w:val="001346FA"/>
    <w:rsid w:val="00135252"/>
    <w:rsid w:val="00137A28"/>
    <w:rsid w:val="00137AB5"/>
    <w:rsid w:val="00137F0B"/>
    <w:rsid w:val="00147A11"/>
    <w:rsid w:val="0015177E"/>
    <w:rsid w:val="00151E23"/>
    <w:rsid w:val="001526E0"/>
    <w:rsid w:val="001551B5"/>
    <w:rsid w:val="0015648A"/>
    <w:rsid w:val="001659C1"/>
    <w:rsid w:val="00173A8E"/>
    <w:rsid w:val="0017502C"/>
    <w:rsid w:val="00180A21"/>
    <w:rsid w:val="0018143F"/>
    <w:rsid w:val="00181FF8"/>
    <w:rsid w:val="00182568"/>
    <w:rsid w:val="00190AC1"/>
    <w:rsid w:val="0019341A"/>
    <w:rsid w:val="00197DF9"/>
    <w:rsid w:val="001A1987"/>
    <w:rsid w:val="001A2564"/>
    <w:rsid w:val="001A6173"/>
    <w:rsid w:val="001A6CBA"/>
    <w:rsid w:val="001B0D97"/>
    <w:rsid w:val="001B5A5D"/>
    <w:rsid w:val="001C1CE5"/>
    <w:rsid w:val="001C3D2A"/>
    <w:rsid w:val="001C4151"/>
    <w:rsid w:val="001D51BA"/>
    <w:rsid w:val="001D53E7"/>
    <w:rsid w:val="001D6342"/>
    <w:rsid w:val="001D6D53"/>
    <w:rsid w:val="001E58E2"/>
    <w:rsid w:val="001E7AED"/>
    <w:rsid w:val="001F3916"/>
    <w:rsid w:val="001F54C5"/>
    <w:rsid w:val="001F6247"/>
    <w:rsid w:val="001F662C"/>
    <w:rsid w:val="001F7074"/>
    <w:rsid w:val="00200490"/>
    <w:rsid w:val="00201F3A"/>
    <w:rsid w:val="00203F96"/>
    <w:rsid w:val="002069B2"/>
    <w:rsid w:val="00207FA3"/>
    <w:rsid w:val="00214DA8"/>
    <w:rsid w:val="00215423"/>
    <w:rsid w:val="002158FA"/>
    <w:rsid w:val="00220600"/>
    <w:rsid w:val="00221D68"/>
    <w:rsid w:val="002224DB"/>
    <w:rsid w:val="00223BEF"/>
    <w:rsid w:val="00223FCB"/>
    <w:rsid w:val="002252C3"/>
    <w:rsid w:val="00225C54"/>
    <w:rsid w:val="00230765"/>
    <w:rsid w:val="00230D18"/>
    <w:rsid w:val="002319E4"/>
    <w:rsid w:val="00235632"/>
    <w:rsid w:val="00235872"/>
    <w:rsid w:val="00241559"/>
    <w:rsid w:val="002435B3"/>
    <w:rsid w:val="002458EB"/>
    <w:rsid w:val="00246E08"/>
    <w:rsid w:val="002500C8"/>
    <w:rsid w:val="0025705C"/>
    <w:rsid w:val="00257543"/>
    <w:rsid w:val="002577FB"/>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3A25"/>
    <w:rsid w:val="00286ACD"/>
    <w:rsid w:val="00287838"/>
    <w:rsid w:val="002907B5"/>
    <w:rsid w:val="00292EB7"/>
    <w:rsid w:val="00295428"/>
    <w:rsid w:val="00296227"/>
    <w:rsid w:val="00296F44"/>
    <w:rsid w:val="0029777D"/>
    <w:rsid w:val="002A055E"/>
    <w:rsid w:val="002A1452"/>
    <w:rsid w:val="002A1D4E"/>
    <w:rsid w:val="002A2869"/>
    <w:rsid w:val="002B24D6"/>
    <w:rsid w:val="002C41E6"/>
    <w:rsid w:val="002D071A"/>
    <w:rsid w:val="002D16C0"/>
    <w:rsid w:val="002D34B2"/>
    <w:rsid w:val="002D48B0"/>
    <w:rsid w:val="002D5B37"/>
    <w:rsid w:val="002D7637"/>
    <w:rsid w:val="002E17F2"/>
    <w:rsid w:val="002E6052"/>
    <w:rsid w:val="002E7CAE"/>
    <w:rsid w:val="002F2771"/>
    <w:rsid w:val="002F37A9"/>
    <w:rsid w:val="002F73E8"/>
    <w:rsid w:val="00301CE6"/>
    <w:rsid w:val="00302550"/>
    <w:rsid w:val="0030256B"/>
    <w:rsid w:val="0030501F"/>
    <w:rsid w:val="00305087"/>
    <w:rsid w:val="00307BA1"/>
    <w:rsid w:val="00311702"/>
    <w:rsid w:val="00311E82"/>
    <w:rsid w:val="0031218A"/>
    <w:rsid w:val="00313FD6"/>
    <w:rsid w:val="003143BD"/>
    <w:rsid w:val="00314A33"/>
    <w:rsid w:val="00315363"/>
    <w:rsid w:val="00316A6C"/>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6D38"/>
    <w:rsid w:val="00377CE1"/>
    <w:rsid w:val="00385BF0"/>
    <w:rsid w:val="003939FF"/>
    <w:rsid w:val="003A2223"/>
    <w:rsid w:val="003A2A0F"/>
    <w:rsid w:val="003A45A1"/>
    <w:rsid w:val="003A5341"/>
    <w:rsid w:val="003A5B0A"/>
    <w:rsid w:val="003A6BAC"/>
    <w:rsid w:val="003A70A4"/>
    <w:rsid w:val="003A7EF3"/>
    <w:rsid w:val="003B0DDC"/>
    <w:rsid w:val="003B159C"/>
    <w:rsid w:val="003B369F"/>
    <w:rsid w:val="003B36A3"/>
    <w:rsid w:val="003B64BB"/>
    <w:rsid w:val="003B7FE5"/>
    <w:rsid w:val="003C11C8"/>
    <w:rsid w:val="003C2702"/>
    <w:rsid w:val="003C7806"/>
    <w:rsid w:val="003D109F"/>
    <w:rsid w:val="003D2478"/>
    <w:rsid w:val="003D2AD1"/>
    <w:rsid w:val="003D3C45"/>
    <w:rsid w:val="003D5B1F"/>
    <w:rsid w:val="003D5C41"/>
    <w:rsid w:val="003E15FA"/>
    <w:rsid w:val="003E55E4"/>
    <w:rsid w:val="003E74E3"/>
    <w:rsid w:val="003F05C7"/>
    <w:rsid w:val="003F2CD4"/>
    <w:rsid w:val="003F6BBE"/>
    <w:rsid w:val="003F7A24"/>
    <w:rsid w:val="004000E8"/>
    <w:rsid w:val="00400B46"/>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5162"/>
    <w:rsid w:val="00446488"/>
    <w:rsid w:val="004517AA"/>
    <w:rsid w:val="00452CAC"/>
    <w:rsid w:val="00457565"/>
    <w:rsid w:val="00457B71"/>
    <w:rsid w:val="004669E2"/>
    <w:rsid w:val="00470C31"/>
    <w:rsid w:val="00471DE0"/>
    <w:rsid w:val="004734D0"/>
    <w:rsid w:val="0047556B"/>
    <w:rsid w:val="00477768"/>
    <w:rsid w:val="00480415"/>
    <w:rsid w:val="00482887"/>
    <w:rsid w:val="00492BC5"/>
    <w:rsid w:val="004964F1"/>
    <w:rsid w:val="004A16BC"/>
    <w:rsid w:val="004A2B94"/>
    <w:rsid w:val="004B6F6A"/>
    <w:rsid w:val="004B7C0C"/>
    <w:rsid w:val="004C3898"/>
    <w:rsid w:val="004C6233"/>
    <w:rsid w:val="004D1D85"/>
    <w:rsid w:val="004D36B1"/>
    <w:rsid w:val="004D6007"/>
    <w:rsid w:val="004D75CB"/>
    <w:rsid w:val="004D7EBD"/>
    <w:rsid w:val="004E065F"/>
    <w:rsid w:val="004E2680"/>
    <w:rsid w:val="004E28F9"/>
    <w:rsid w:val="004E462E"/>
    <w:rsid w:val="004E56DC"/>
    <w:rsid w:val="004E76F4"/>
    <w:rsid w:val="004F0B4E"/>
    <w:rsid w:val="004F0B6C"/>
    <w:rsid w:val="004F2078"/>
    <w:rsid w:val="004F46F5"/>
    <w:rsid w:val="004F4DA3"/>
    <w:rsid w:val="00501D63"/>
    <w:rsid w:val="00506557"/>
    <w:rsid w:val="0050677A"/>
    <w:rsid w:val="005108D8"/>
    <w:rsid w:val="005116F9"/>
    <w:rsid w:val="005153A7"/>
    <w:rsid w:val="005219CF"/>
    <w:rsid w:val="00534B59"/>
    <w:rsid w:val="00536759"/>
    <w:rsid w:val="00537C62"/>
    <w:rsid w:val="00546970"/>
    <w:rsid w:val="00553013"/>
    <w:rsid w:val="00554E19"/>
    <w:rsid w:val="0056121F"/>
    <w:rsid w:val="00571766"/>
    <w:rsid w:val="00572505"/>
    <w:rsid w:val="00582809"/>
    <w:rsid w:val="00583E33"/>
    <w:rsid w:val="00586CF6"/>
    <w:rsid w:val="0058798C"/>
    <w:rsid w:val="005900FA"/>
    <w:rsid w:val="005935A4"/>
    <w:rsid w:val="005948C2"/>
    <w:rsid w:val="00595DCA"/>
    <w:rsid w:val="00595EF1"/>
    <w:rsid w:val="0059779B"/>
    <w:rsid w:val="005A209A"/>
    <w:rsid w:val="005A662D"/>
    <w:rsid w:val="005B1409"/>
    <w:rsid w:val="005B35D7"/>
    <w:rsid w:val="005B392A"/>
    <w:rsid w:val="005B3AA3"/>
    <w:rsid w:val="005B6F83"/>
    <w:rsid w:val="005B7517"/>
    <w:rsid w:val="005C74FB"/>
    <w:rsid w:val="005D1602"/>
    <w:rsid w:val="005D1AEF"/>
    <w:rsid w:val="005D2172"/>
    <w:rsid w:val="005D6BC8"/>
    <w:rsid w:val="005E385F"/>
    <w:rsid w:val="005E5B81"/>
    <w:rsid w:val="005F2CB1"/>
    <w:rsid w:val="005F3025"/>
    <w:rsid w:val="005F618C"/>
    <w:rsid w:val="005F70BD"/>
    <w:rsid w:val="0060283C"/>
    <w:rsid w:val="00602FA7"/>
    <w:rsid w:val="00602FE4"/>
    <w:rsid w:val="00604F14"/>
    <w:rsid w:val="0061007D"/>
    <w:rsid w:val="00611B83"/>
    <w:rsid w:val="00613257"/>
    <w:rsid w:val="00620A71"/>
    <w:rsid w:val="00620D80"/>
    <w:rsid w:val="006234A6"/>
    <w:rsid w:val="00630001"/>
    <w:rsid w:val="00630F29"/>
    <w:rsid w:val="006311B3"/>
    <w:rsid w:val="0063284C"/>
    <w:rsid w:val="00636398"/>
    <w:rsid w:val="006368D3"/>
    <w:rsid w:val="006377EC"/>
    <w:rsid w:val="0064151F"/>
    <w:rsid w:val="00641533"/>
    <w:rsid w:val="0064208D"/>
    <w:rsid w:val="00643475"/>
    <w:rsid w:val="0064396A"/>
    <w:rsid w:val="0064624E"/>
    <w:rsid w:val="006502C4"/>
    <w:rsid w:val="00650AB9"/>
    <w:rsid w:val="0065430D"/>
    <w:rsid w:val="00655733"/>
    <w:rsid w:val="00655ACD"/>
    <w:rsid w:val="00656A92"/>
    <w:rsid w:val="00656DDE"/>
    <w:rsid w:val="0066011D"/>
    <w:rsid w:val="006607C0"/>
    <w:rsid w:val="006613A6"/>
    <w:rsid w:val="00661E84"/>
    <w:rsid w:val="006627A2"/>
    <w:rsid w:val="006634E6"/>
    <w:rsid w:val="006655EE"/>
    <w:rsid w:val="00667EE7"/>
    <w:rsid w:val="006700EF"/>
    <w:rsid w:val="00670922"/>
    <w:rsid w:val="00670BE1"/>
    <w:rsid w:val="0067218F"/>
    <w:rsid w:val="006741F2"/>
    <w:rsid w:val="00674CC3"/>
    <w:rsid w:val="00675C72"/>
    <w:rsid w:val="006771F9"/>
    <w:rsid w:val="006776D7"/>
    <w:rsid w:val="00680CA7"/>
    <w:rsid w:val="00681003"/>
    <w:rsid w:val="006817C9"/>
    <w:rsid w:val="00683ECE"/>
    <w:rsid w:val="00690B63"/>
    <w:rsid w:val="006912B6"/>
    <w:rsid w:val="0069408A"/>
    <w:rsid w:val="00695FC2"/>
    <w:rsid w:val="00696949"/>
    <w:rsid w:val="00697052"/>
    <w:rsid w:val="006A0AED"/>
    <w:rsid w:val="006A46FB"/>
    <w:rsid w:val="006A5E28"/>
    <w:rsid w:val="006A697B"/>
    <w:rsid w:val="006A7AFF"/>
    <w:rsid w:val="006B0E92"/>
    <w:rsid w:val="006B1816"/>
    <w:rsid w:val="006B2099"/>
    <w:rsid w:val="006B50CF"/>
    <w:rsid w:val="006C03B8"/>
    <w:rsid w:val="006C5EC9"/>
    <w:rsid w:val="006C6059"/>
    <w:rsid w:val="006C7522"/>
    <w:rsid w:val="006D17E0"/>
    <w:rsid w:val="006D6F08"/>
    <w:rsid w:val="006E062C"/>
    <w:rsid w:val="006E1C82"/>
    <w:rsid w:val="006E28B7"/>
    <w:rsid w:val="006E2A9B"/>
    <w:rsid w:val="006E3310"/>
    <w:rsid w:val="006E4E39"/>
    <w:rsid w:val="006E565E"/>
    <w:rsid w:val="006E6010"/>
    <w:rsid w:val="006E673D"/>
    <w:rsid w:val="006E7D3B"/>
    <w:rsid w:val="006F1B70"/>
    <w:rsid w:val="006F341D"/>
    <w:rsid w:val="006F3CDE"/>
    <w:rsid w:val="006F57EF"/>
    <w:rsid w:val="006F58D4"/>
    <w:rsid w:val="006F6582"/>
    <w:rsid w:val="0070219D"/>
    <w:rsid w:val="0070346E"/>
    <w:rsid w:val="007036E5"/>
    <w:rsid w:val="00704EDB"/>
    <w:rsid w:val="00706101"/>
    <w:rsid w:val="00707072"/>
    <w:rsid w:val="00707D61"/>
    <w:rsid w:val="007114A2"/>
    <w:rsid w:val="00712287"/>
    <w:rsid w:val="00712772"/>
    <w:rsid w:val="007148D3"/>
    <w:rsid w:val="00715B9A"/>
    <w:rsid w:val="007257D0"/>
    <w:rsid w:val="00726EA6"/>
    <w:rsid w:val="00727208"/>
    <w:rsid w:val="00727680"/>
    <w:rsid w:val="00732879"/>
    <w:rsid w:val="007348B1"/>
    <w:rsid w:val="007362A6"/>
    <w:rsid w:val="00736D7D"/>
    <w:rsid w:val="00740E58"/>
    <w:rsid w:val="007445A0"/>
    <w:rsid w:val="0074524B"/>
    <w:rsid w:val="00747D8B"/>
    <w:rsid w:val="00751228"/>
    <w:rsid w:val="00752433"/>
    <w:rsid w:val="007571E1"/>
    <w:rsid w:val="007604B2"/>
    <w:rsid w:val="00765281"/>
    <w:rsid w:val="0076551B"/>
    <w:rsid w:val="00766BAD"/>
    <w:rsid w:val="00766BF5"/>
    <w:rsid w:val="00767FAA"/>
    <w:rsid w:val="00770C89"/>
    <w:rsid w:val="00772829"/>
    <w:rsid w:val="007729A2"/>
    <w:rsid w:val="007755F2"/>
    <w:rsid w:val="00776971"/>
    <w:rsid w:val="00780A80"/>
    <w:rsid w:val="0078177E"/>
    <w:rsid w:val="0078304C"/>
    <w:rsid w:val="00783673"/>
    <w:rsid w:val="00785490"/>
    <w:rsid w:val="007925EA"/>
    <w:rsid w:val="00793CD8"/>
    <w:rsid w:val="00795C92"/>
    <w:rsid w:val="00796231"/>
    <w:rsid w:val="007A152E"/>
    <w:rsid w:val="007A1CB3"/>
    <w:rsid w:val="007A306F"/>
    <w:rsid w:val="007A43A6"/>
    <w:rsid w:val="007A58A6"/>
    <w:rsid w:val="007B3D2D"/>
    <w:rsid w:val="007B50AE"/>
    <w:rsid w:val="007B51DF"/>
    <w:rsid w:val="007B6457"/>
    <w:rsid w:val="007C05DD"/>
    <w:rsid w:val="007C3D18"/>
    <w:rsid w:val="007C60BF"/>
    <w:rsid w:val="007C6A07"/>
    <w:rsid w:val="007C75A1"/>
    <w:rsid w:val="007C77A5"/>
    <w:rsid w:val="007D04E5"/>
    <w:rsid w:val="007D07BA"/>
    <w:rsid w:val="007D5901"/>
    <w:rsid w:val="007D7526"/>
    <w:rsid w:val="007E4610"/>
    <w:rsid w:val="007E4715"/>
    <w:rsid w:val="007E505B"/>
    <w:rsid w:val="007E6571"/>
    <w:rsid w:val="007E7091"/>
    <w:rsid w:val="00801B38"/>
    <w:rsid w:val="00803FAE"/>
    <w:rsid w:val="00805A16"/>
    <w:rsid w:val="0080605F"/>
    <w:rsid w:val="00807786"/>
    <w:rsid w:val="00811FCB"/>
    <w:rsid w:val="00813E00"/>
    <w:rsid w:val="008158D6"/>
    <w:rsid w:val="00817196"/>
    <w:rsid w:val="00822EC0"/>
    <w:rsid w:val="008235DB"/>
    <w:rsid w:val="00824AB4"/>
    <w:rsid w:val="00825C42"/>
    <w:rsid w:val="00825D25"/>
    <w:rsid w:val="00827D6F"/>
    <w:rsid w:val="0083075F"/>
    <w:rsid w:val="00834CE8"/>
    <w:rsid w:val="00835F53"/>
    <w:rsid w:val="008376AC"/>
    <w:rsid w:val="008378D2"/>
    <w:rsid w:val="00843099"/>
    <w:rsid w:val="008444E8"/>
    <w:rsid w:val="00844E80"/>
    <w:rsid w:val="00846FE7"/>
    <w:rsid w:val="00856911"/>
    <w:rsid w:val="008677FD"/>
    <w:rsid w:val="008706D4"/>
    <w:rsid w:val="00870F8A"/>
    <w:rsid w:val="008719A4"/>
    <w:rsid w:val="00871D23"/>
    <w:rsid w:val="00874312"/>
    <w:rsid w:val="0087437C"/>
    <w:rsid w:val="00874CF5"/>
    <w:rsid w:val="00875CD7"/>
    <w:rsid w:val="00876B4D"/>
    <w:rsid w:val="00877F18"/>
    <w:rsid w:val="00880AD1"/>
    <w:rsid w:val="00881E90"/>
    <w:rsid w:val="008941E3"/>
    <w:rsid w:val="00894A88"/>
    <w:rsid w:val="00895386"/>
    <w:rsid w:val="008A21FF"/>
    <w:rsid w:val="008A2CE2"/>
    <w:rsid w:val="008A30AC"/>
    <w:rsid w:val="008A44B8"/>
    <w:rsid w:val="008A51A8"/>
    <w:rsid w:val="008A54C7"/>
    <w:rsid w:val="008A77D8"/>
    <w:rsid w:val="008B0483"/>
    <w:rsid w:val="008B120C"/>
    <w:rsid w:val="008B16B7"/>
    <w:rsid w:val="008B51A0"/>
    <w:rsid w:val="008B592A"/>
    <w:rsid w:val="008B7B5C"/>
    <w:rsid w:val="008C046E"/>
    <w:rsid w:val="008C0C99"/>
    <w:rsid w:val="008C2017"/>
    <w:rsid w:val="008C4958"/>
    <w:rsid w:val="008C4BAA"/>
    <w:rsid w:val="008C6886"/>
    <w:rsid w:val="008C6AE8"/>
    <w:rsid w:val="008C7573"/>
    <w:rsid w:val="008D00A5"/>
    <w:rsid w:val="008D1B49"/>
    <w:rsid w:val="008D34F1"/>
    <w:rsid w:val="008D39D8"/>
    <w:rsid w:val="008D6D1A"/>
    <w:rsid w:val="008E065E"/>
    <w:rsid w:val="008E0927"/>
    <w:rsid w:val="008E1909"/>
    <w:rsid w:val="008F1C4E"/>
    <w:rsid w:val="008F1EAB"/>
    <w:rsid w:val="008F33DC"/>
    <w:rsid w:val="008F4340"/>
    <w:rsid w:val="008F477F"/>
    <w:rsid w:val="00901E6B"/>
    <w:rsid w:val="00902081"/>
    <w:rsid w:val="00902350"/>
    <w:rsid w:val="00902979"/>
    <w:rsid w:val="0090336B"/>
    <w:rsid w:val="009053AA"/>
    <w:rsid w:val="00906939"/>
    <w:rsid w:val="00910B7D"/>
    <w:rsid w:val="00911DFB"/>
    <w:rsid w:val="009139D9"/>
    <w:rsid w:val="00914AD8"/>
    <w:rsid w:val="00916079"/>
    <w:rsid w:val="00917CE9"/>
    <w:rsid w:val="00920BF2"/>
    <w:rsid w:val="00921721"/>
    <w:rsid w:val="00922010"/>
    <w:rsid w:val="009246E5"/>
    <w:rsid w:val="00931BD9"/>
    <w:rsid w:val="00936822"/>
    <w:rsid w:val="009368F3"/>
    <w:rsid w:val="00941636"/>
    <w:rsid w:val="00943742"/>
    <w:rsid w:val="00945C05"/>
    <w:rsid w:val="00946945"/>
    <w:rsid w:val="00947713"/>
    <w:rsid w:val="00950DE7"/>
    <w:rsid w:val="00953920"/>
    <w:rsid w:val="00953D47"/>
    <w:rsid w:val="00953ED3"/>
    <w:rsid w:val="0095681E"/>
    <w:rsid w:val="009572D4"/>
    <w:rsid w:val="0096182A"/>
    <w:rsid w:val="00961921"/>
    <w:rsid w:val="0096430A"/>
    <w:rsid w:val="0096554B"/>
    <w:rsid w:val="0096584A"/>
    <w:rsid w:val="009704DA"/>
    <w:rsid w:val="009712E9"/>
    <w:rsid w:val="00971F08"/>
    <w:rsid w:val="0097603D"/>
    <w:rsid w:val="00976949"/>
    <w:rsid w:val="00980477"/>
    <w:rsid w:val="0098459D"/>
    <w:rsid w:val="00985253"/>
    <w:rsid w:val="009853B3"/>
    <w:rsid w:val="00990630"/>
    <w:rsid w:val="00991761"/>
    <w:rsid w:val="00994DCA"/>
    <w:rsid w:val="009960EC"/>
    <w:rsid w:val="009970DD"/>
    <w:rsid w:val="009A0FBA"/>
    <w:rsid w:val="009A1601"/>
    <w:rsid w:val="009A3BB6"/>
    <w:rsid w:val="009A462D"/>
    <w:rsid w:val="009A5CBA"/>
    <w:rsid w:val="009A6ABD"/>
    <w:rsid w:val="009B1D3F"/>
    <w:rsid w:val="009B1F30"/>
    <w:rsid w:val="009B3AC2"/>
    <w:rsid w:val="009B4DF4"/>
    <w:rsid w:val="009B564E"/>
    <w:rsid w:val="009B7765"/>
    <w:rsid w:val="009B7E87"/>
    <w:rsid w:val="009C0169"/>
    <w:rsid w:val="009C403E"/>
    <w:rsid w:val="009D4FF0"/>
    <w:rsid w:val="009D703C"/>
    <w:rsid w:val="009D718F"/>
    <w:rsid w:val="009E068F"/>
    <w:rsid w:val="009E14E0"/>
    <w:rsid w:val="009E35DB"/>
    <w:rsid w:val="009E47A3"/>
    <w:rsid w:val="009E7D95"/>
    <w:rsid w:val="009F08F3"/>
    <w:rsid w:val="009F344F"/>
    <w:rsid w:val="009F3C7A"/>
    <w:rsid w:val="009F5331"/>
    <w:rsid w:val="00A031D8"/>
    <w:rsid w:val="00A041B3"/>
    <w:rsid w:val="00A048A8"/>
    <w:rsid w:val="00A04F49"/>
    <w:rsid w:val="00A12BB9"/>
    <w:rsid w:val="00A13E54"/>
    <w:rsid w:val="00A167D8"/>
    <w:rsid w:val="00A16C46"/>
    <w:rsid w:val="00A17F63"/>
    <w:rsid w:val="00A21606"/>
    <w:rsid w:val="00A2193B"/>
    <w:rsid w:val="00A2351A"/>
    <w:rsid w:val="00A264A9"/>
    <w:rsid w:val="00A26DCF"/>
    <w:rsid w:val="00A27785"/>
    <w:rsid w:val="00A30187"/>
    <w:rsid w:val="00A30A03"/>
    <w:rsid w:val="00A3448A"/>
    <w:rsid w:val="00A36297"/>
    <w:rsid w:val="00A368DB"/>
    <w:rsid w:val="00A41E2B"/>
    <w:rsid w:val="00A45B74"/>
    <w:rsid w:val="00A45DD8"/>
    <w:rsid w:val="00A52E1D"/>
    <w:rsid w:val="00A61499"/>
    <w:rsid w:val="00A619BA"/>
    <w:rsid w:val="00A62A77"/>
    <w:rsid w:val="00A63483"/>
    <w:rsid w:val="00A657D7"/>
    <w:rsid w:val="00A660AC"/>
    <w:rsid w:val="00A67E6C"/>
    <w:rsid w:val="00A71B99"/>
    <w:rsid w:val="00A739D0"/>
    <w:rsid w:val="00A761D4"/>
    <w:rsid w:val="00A77EC4"/>
    <w:rsid w:val="00A819FF"/>
    <w:rsid w:val="00A92879"/>
    <w:rsid w:val="00A9442A"/>
    <w:rsid w:val="00A9766B"/>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2ED0"/>
    <w:rsid w:val="00AD3F94"/>
    <w:rsid w:val="00AD4A5A"/>
    <w:rsid w:val="00AE27AC"/>
    <w:rsid w:val="00AE3202"/>
    <w:rsid w:val="00AE40E0"/>
    <w:rsid w:val="00AE4DBA"/>
    <w:rsid w:val="00AE4F07"/>
    <w:rsid w:val="00AF1C5D"/>
    <w:rsid w:val="00AF42D7"/>
    <w:rsid w:val="00B006FE"/>
    <w:rsid w:val="00B007CB"/>
    <w:rsid w:val="00B02AA9"/>
    <w:rsid w:val="00B02FA3"/>
    <w:rsid w:val="00B05084"/>
    <w:rsid w:val="00B060FE"/>
    <w:rsid w:val="00B07012"/>
    <w:rsid w:val="00B157F9"/>
    <w:rsid w:val="00B20256"/>
    <w:rsid w:val="00B20D09"/>
    <w:rsid w:val="00B2763F"/>
    <w:rsid w:val="00B27AAC"/>
    <w:rsid w:val="00B30929"/>
    <w:rsid w:val="00B30B4A"/>
    <w:rsid w:val="00B3359E"/>
    <w:rsid w:val="00B372AA"/>
    <w:rsid w:val="00B40445"/>
    <w:rsid w:val="00B409E0"/>
    <w:rsid w:val="00B41888"/>
    <w:rsid w:val="00B45A52"/>
    <w:rsid w:val="00B46175"/>
    <w:rsid w:val="00B47554"/>
    <w:rsid w:val="00B519E3"/>
    <w:rsid w:val="00B548B7"/>
    <w:rsid w:val="00B64EAE"/>
    <w:rsid w:val="00B664C7"/>
    <w:rsid w:val="00B739F6"/>
    <w:rsid w:val="00B81A6C"/>
    <w:rsid w:val="00B8266A"/>
    <w:rsid w:val="00B85DE5"/>
    <w:rsid w:val="00B90F73"/>
    <w:rsid w:val="00B91A5A"/>
    <w:rsid w:val="00B93B59"/>
    <w:rsid w:val="00B9406A"/>
    <w:rsid w:val="00B9499D"/>
    <w:rsid w:val="00B97D32"/>
    <w:rsid w:val="00BA2280"/>
    <w:rsid w:val="00BA2A08"/>
    <w:rsid w:val="00BA56D2"/>
    <w:rsid w:val="00BA76E0"/>
    <w:rsid w:val="00BB2A25"/>
    <w:rsid w:val="00BB51E9"/>
    <w:rsid w:val="00BB676F"/>
    <w:rsid w:val="00BC0FDC"/>
    <w:rsid w:val="00BC3053"/>
    <w:rsid w:val="00BC4D2E"/>
    <w:rsid w:val="00BC5DEC"/>
    <w:rsid w:val="00BD287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24B1"/>
    <w:rsid w:val="00C36BB9"/>
    <w:rsid w:val="00C3719D"/>
    <w:rsid w:val="00C37CB2"/>
    <w:rsid w:val="00C473A5"/>
    <w:rsid w:val="00C54995"/>
    <w:rsid w:val="00C54D41"/>
    <w:rsid w:val="00C60783"/>
    <w:rsid w:val="00C60E9A"/>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31A4"/>
    <w:rsid w:val="00CB1F63"/>
    <w:rsid w:val="00CB7170"/>
    <w:rsid w:val="00CC040E"/>
    <w:rsid w:val="00CC111F"/>
    <w:rsid w:val="00CC2011"/>
    <w:rsid w:val="00CC30B8"/>
    <w:rsid w:val="00CC3EA0"/>
    <w:rsid w:val="00CC7B45"/>
    <w:rsid w:val="00CD1188"/>
    <w:rsid w:val="00CD2ED1"/>
    <w:rsid w:val="00CD337B"/>
    <w:rsid w:val="00CE0424"/>
    <w:rsid w:val="00CE0BF7"/>
    <w:rsid w:val="00CE7561"/>
    <w:rsid w:val="00CF1354"/>
    <w:rsid w:val="00CF3B1F"/>
    <w:rsid w:val="00CF3BF6"/>
    <w:rsid w:val="00CF625B"/>
    <w:rsid w:val="00CF687E"/>
    <w:rsid w:val="00D030F7"/>
    <w:rsid w:val="00D0349B"/>
    <w:rsid w:val="00D0467F"/>
    <w:rsid w:val="00D10249"/>
    <w:rsid w:val="00D115C3"/>
    <w:rsid w:val="00D11897"/>
    <w:rsid w:val="00D13135"/>
    <w:rsid w:val="00D13E4E"/>
    <w:rsid w:val="00D22263"/>
    <w:rsid w:val="00D239A7"/>
    <w:rsid w:val="00D23F47"/>
    <w:rsid w:val="00D25B5D"/>
    <w:rsid w:val="00D3112A"/>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3734"/>
    <w:rsid w:val="00D86CA3"/>
    <w:rsid w:val="00D871CE"/>
    <w:rsid w:val="00D91537"/>
    <w:rsid w:val="00D9196D"/>
    <w:rsid w:val="00D92982"/>
    <w:rsid w:val="00D96A17"/>
    <w:rsid w:val="00DA305E"/>
    <w:rsid w:val="00DA5417"/>
    <w:rsid w:val="00DA56E8"/>
    <w:rsid w:val="00DB0A9F"/>
    <w:rsid w:val="00DB377D"/>
    <w:rsid w:val="00DB560A"/>
    <w:rsid w:val="00DC2D36"/>
    <w:rsid w:val="00DC53EF"/>
    <w:rsid w:val="00DD625E"/>
    <w:rsid w:val="00DE0AA4"/>
    <w:rsid w:val="00DE5608"/>
    <w:rsid w:val="00DE58D0"/>
    <w:rsid w:val="00DE654F"/>
    <w:rsid w:val="00DF0B6E"/>
    <w:rsid w:val="00DF15E0"/>
    <w:rsid w:val="00DF37A0"/>
    <w:rsid w:val="00E110E7"/>
    <w:rsid w:val="00E11B20"/>
    <w:rsid w:val="00E16627"/>
    <w:rsid w:val="00E175A6"/>
    <w:rsid w:val="00E17FA2"/>
    <w:rsid w:val="00E217BF"/>
    <w:rsid w:val="00E22330"/>
    <w:rsid w:val="00E30B5A"/>
    <w:rsid w:val="00E3123D"/>
    <w:rsid w:val="00E31461"/>
    <w:rsid w:val="00E31D43"/>
    <w:rsid w:val="00E32608"/>
    <w:rsid w:val="00E34188"/>
    <w:rsid w:val="00E34B6E"/>
    <w:rsid w:val="00E35559"/>
    <w:rsid w:val="00E3723A"/>
    <w:rsid w:val="00E37860"/>
    <w:rsid w:val="00E44493"/>
    <w:rsid w:val="00E446F1"/>
    <w:rsid w:val="00E46886"/>
    <w:rsid w:val="00E47AEF"/>
    <w:rsid w:val="00E53B75"/>
    <w:rsid w:val="00E54E3B"/>
    <w:rsid w:val="00E57565"/>
    <w:rsid w:val="00E6180E"/>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96ABC"/>
    <w:rsid w:val="00EA7A41"/>
    <w:rsid w:val="00EB077B"/>
    <w:rsid w:val="00EB3BC9"/>
    <w:rsid w:val="00EB4A31"/>
    <w:rsid w:val="00EB4EA2"/>
    <w:rsid w:val="00EC0A9A"/>
    <w:rsid w:val="00EC24D5"/>
    <w:rsid w:val="00EC27C6"/>
    <w:rsid w:val="00EC4207"/>
    <w:rsid w:val="00EC5653"/>
    <w:rsid w:val="00EC71CE"/>
    <w:rsid w:val="00ED1006"/>
    <w:rsid w:val="00EE728D"/>
    <w:rsid w:val="00EE7D53"/>
    <w:rsid w:val="00EF09BF"/>
    <w:rsid w:val="00EF18FE"/>
    <w:rsid w:val="00EF44F1"/>
    <w:rsid w:val="00EF5787"/>
    <w:rsid w:val="00EF5EC0"/>
    <w:rsid w:val="00EF60D0"/>
    <w:rsid w:val="00EF7334"/>
    <w:rsid w:val="00EF7B6A"/>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47695"/>
    <w:rsid w:val="00F5060E"/>
    <w:rsid w:val="00F506AD"/>
    <w:rsid w:val="00F507D1"/>
    <w:rsid w:val="00F519CE"/>
    <w:rsid w:val="00F51ADA"/>
    <w:rsid w:val="00F57BE6"/>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683"/>
    <w:rsid w:val="00F8456C"/>
    <w:rsid w:val="00F859D8"/>
    <w:rsid w:val="00F868F5"/>
    <w:rsid w:val="00F904AD"/>
    <w:rsid w:val="00F9056A"/>
    <w:rsid w:val="00F90F8D"/>
    <w:rsid w:val="00F92782"/>
    <w:rsid w:val="00F93AA9"/>
    <w:rsid w:val="00F949E0"/>
    <w:rsid w:val="00F96985"/>
    <w:rsid w:val="00F97838"/>
    <w:rsid w:val="00FA2BB3"/>
    <w:rsid w:val="00FA4CAA"/>
    <w:rsid w:val="00FB2AEE"/>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E7FD8"/>
    <w:rsid w:val="00FF3331"/>
    <w:rsid w:val="00FF3E64"/>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6B1881"/>
  <w15:chartTrackingRefBased/>
  <w15:docId w15:val="{7A14BB43-E373-46CE-9E17-5CAB2D1F9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qForma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Underrubrik2 Char,H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character" w:styleId="PlaceholderText">
    <w:name w:val="Placeholder Text"/>
    <w:basedOn w:val="DefaultParagraphFont"/>
    <w:uiPriority w:val="99"/>
    <w:semiHidden/>
    <w:rsid w:val="00F506AD"/>
    <w:rPr>
      <w:color w:val="808080"/>
    </w:rPr>
  </w:style>
  <w:style w:type="paragraph" w:customStyle="1" w:styleId="textintend2">
    <w:name w:val="text intend 2"/>
    <w:basedOn w:val="Normal"/>
    <w:rsid w:val="00EF5EC0"/>
    <w:pPr>
      <w:numPr>
        <w:numId w:val="33"/>
      </w:numPr>
      <w:spacing w:after="120"/>
      <w:jc w:val="both"/>
    </w:pPr>
    <w:rPr>
      <w:rFonts w:eastAsia="MS Mincho"/>
      <w:sz w:val="24"/>
      <w:lang w:val="en-US" w:eastAsia="en-GB"/>
    </w:rPr>
  </w:style>
  <w:style w:type="character" w:customStyle="1" w:styleId="CaptionChar">
    <w:name w:val="Caption Char"/>
    <w:aliases w:val="cap Char"/>
    <w:link w:val="Caption"/>
    <w:rsid w:val="007E6571"/>
    <w:rPr>
      <w:rFonts w:ascii="Times New Roman" w:hAnsi="Times New Roman"/>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footer" Target="footer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17CE02-1792-4E3A-9930-461188DEC0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30</TotalTime>
  <Pages>2</Pages>
  <Words>632</Words>
  <Characters>3352</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3977</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eraclti</dc:creator>
  <cp:keywords>3GPP; Ericsson; TDoc</cp:keywords>
  <dc:description/>
  <cp:lastModifiedBy>Yutao Sui</cp:lastModifiedBy>
  <cp:revision>10</cp:revision>
  <cp:lastPrinted>2008-01-31T07:09:00Z</cp:lastPrinted>
  <dcterms:created xsi:type="dcterms:W3CDTF">2018-09-28T14:20:00Z</dcterms:created>
  <dcterms:modified xsi:type="dcterms:W3CDTF">2018-09-28T16:14:00Z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ies>
</file>